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27D" w:rsidRDefault="0022727D" w:rsidP="0022727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ЛЕКЦИЯ 15 </w:t>
      </w:r>
    </w:p>
    <w:p w:rsidR="0022727D" w:rsidRPr="00E70F0B" w:rsidRDefault="0022727D" w:rsidP="0022727D">
      <w:pPr>
        <w:jc w:val="both"/>
        <w:rPr>
          <w:b/>
          <w:sz w:val="16"/>
          <w:szCs w:val="16"/>
        </w:rPr>
      </w:pPr>
    </w:p>
    <w:p w:rsidR="0022727D" w:rsidRPr="00C46E42" w:rsidRDefault="0022727D" w:rsidP="0022727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Система удобрения отдельных с.-х. культур</w:t>
      </w:r>
    </w:p>
    <w:p w:rsidR="0022727D" w:rsidRPr="00706EF8" w:rsidRDefault="0022727D" w:rsidP="0022727D">
      <w:pPr>
        <w:ind w:firstLine="708"/>
        <w:jc w:val="both"/>
        <w:rPr>
          <w:b/>
          <w:sz w:val="16"/>
          <w:szCs w:val="16"/>
        </w:rPr>
      </w:pPr>
    </w:p>
    <w:p w:rsidR="0022727D" w:rsidRPr="00C46E42" w:rsidRDefault="0022727D" w:rsidP="0022727D">
      <w:pPr>
        <w:ind w:hanging="163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Pr="00C46E42">
        <w:rPr>
          <w:b/>
          <w:sz w:val="28"/>
          <w:szCs w:val="28"/>
        </w:rPr>
        <w:t xml:space="preserve">Вопросы: </w:t>
      </w:r>
      <w:r>
        <w:rPr>
          <w:b/>
          <w:sz w:val="28"/>
          <w:szCs w:val="28"/>
        </w:rPr>
        <w:t>1</w:t>
      </w:r>
      <w:r w:rsidRPr="00C46E4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Физиологические основы определения потребности с.-х. культур в удобрениях</w:t>
      </w:r>
    </w:p>
    <w:p w:rsidR="0022727D" w:rsidRDefault="0022727D" w:rsidP="0022727D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2</w:t>
      </w:r>
      <w:r w:rsidRPr="00C46E42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Влияние различных факторов на эффективность органических и минеральных удобрений</w:t>
      </w:r>
    </w:p>
    <w:p w:rsidR="0022727D" w:rsidRDefault="0022727D" w:rsidP="0022727D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3. Определение норм минеральных удобрений под с.-х. культуры</w:t>
      </w:r>
    </w:p>
    <w:p w:rsidR="0022727D" w:rsidRPr="00C46E42" w:rsidRDefault="0022727D" w:rsidP="0022727D">
      <w:pPr>
        <w:ind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4. Приемы, формы, сроки, способы и техника внесения удобрений</w:t>
      </w:r>
    </w:p>
    <w:p w:rsidR="000454DF" w:rsidRPr="00C9460E" w:rsidRDefault="000454DF" w:rsidP="000454DF">
      <w:pPr>
        <w:ind w:hanging="127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C9460E">
        <w:rPr>
          <w:b/>
          <w:sz w:val="28"/>
          <w:szCs w:val="28"/>
        </w:rPr>
        <w:t xml:space="preserve">Вопрос </w:t>
      </w:r>
      <w:r>
        <w:rPr>
          <w:b/>
          <w:sz w:val="28"/>
          <w:szCs w:val="28"/>
        </w:rPr>
        <w:t>5</w:t>
      </w:r>
      <w:r w:rsidRPr="00C9460E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Удобрение озимых зерновых культур</w:t>
      </w:r>
    </w:p>
    <w:p w:rsidR="0022727D" w:rsidRPr="00E70F0B" w:rsidRDefault="0022727D" w:rsidP="0022727D">
      <w:pPr>
        <w:ind w:firstLine="720"/>
        <w:jc w:val="both"/>
        <w:rPr>
          <w:sz w:val="16"/>
          <w:szCs w:val="16"/>
        </w:rPr>
      </w:pPr>
    </w:p>
    <w:p w:rsidR="0022727D" w:rsidRPr="00C9460E" w:rsidRDefault="0022727D" w:rsidP="0022727D">
      <w:pPr>
        <w:ind w:hanging="127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</w:t>
      </w:r>
      <w:r w:rsidRPr="00C9460E">
        <w:rPr>
          <w:b/>
          <w:sz w:val="28"/>
          <w:szCs w:val="28"/>
        </w:rPr>
        <w:t>Вопрос 1. Физиологические основы определения потребности с.-х. культур в удобрениях</w:t>
      </w:r>
    </w:p>
    <w:p w:rsidR="0022727D" w:rsidRPr="00E70F0B" w:rsidRDefault="0022727D" w:rsidP="0022727D">
      <w:pPr>
        <w:ind w:firstLine="720"/>
        <w:jc w:val="both"/>
        <w:rPr>
          <w:sz w:val="16"/>
          <w:szCs w:val="16"/>
        </w:rPr>
      </w:pPr>
    </w:p>
    <w:p w:rsidR="0022727D" w:rsidRPr="008231AD" w:rsidRDefault="0022727D" w:rsidP="0022727D">
      <w:pPr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Система удобрений, отвечающая природным и организационно-экономическим условиям, является ведущим фактором повышения урожайности и улучшения качества урожайности и улучшения качества продукции, роста почвенного плодородия или ее сохранения. </w:t>
      </w:r>
      <w:r w:rsidRPr="008231AD">
        <w:rPr>
          <w:sz w:val="28"/>
          <w:szCs w:val="28"/>
          <w:u w:val="single"/>
        </w:rPr>
        <w:t>Систему удобрения</w:t>
      </w:r>
      <w:r>
        <w:rPr>
          <w:sz w:val="28"/>
          <w:szCs w:val="28"/>
        </w:rPr>
        <w:t xml:space="preserve"> в процессе ее развития можно подразделить </w:t>
      </w:r>
      <w:r w:rsidRPr="008231AD">
        <w:rPr>
          <w:sz w:val="28"/>
          <w:szCs w:val="28"/>
          <w:u w:val="single"/>
        </w:rPr>
        <w:t>на два этапа: 1. Составление документа-рекомендации по применению удобрений с экономическим обоснованием; 2. Реализация этого документа на практике, на полях данного хозяйства.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Система удобрения в севооборотах хозяйства – это организационно-хозяйственный, агрохимический и агротехнический комплекс мероприятий, направленных на выполнение научно-обоснованных планов применения удобрений, в котором предусматриваются виды, нормы, сроки и способы внесения удобрений под сельскохозяйственные культуры. Он составляется с учетом биологических особенностей культур, величины планируемого урожая, почвенно-климатических условий, последействий ранее внесенных удобрений, особенностей каждого поля, баланса питательных веществ за севооборот, влияния удобрений на качество урожая и повышение плодородия почв. Обязательным условием системы удобрения является ее экономическая эффективность.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Система применения удобрений включает следующие основные задачи:</w:t>
      </w:r>
    </w:p>
    <w:p w:rsidR="0022727D" w:rsidRDefault="0022727D" w:rsidP="0022727D">
      <w:pPr>
        <w:numPr>
          <w:ilvl w:val="0"/>
          <w:numId w:val="1"/>
        </w:numPr>
        <w:tabs>
          <w:tab w:val="clear" w:pos="1830"/>
          <w:tab w:val="left" w:pos="10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Увеличение урожайности с.-х. культур и получения продукции высокого качества.</w:t>
      </w:r>
    </w:p>
    <w:p w:rsidR="0022727D" w:rsidRDefault="0022727D" w:rsidP="0022727D">
      <w:pPr>
        <w:numPr>
          <w:ilvl w:val="0"/>
          <w:numId w:val="1"/>
        </w:numPr>
        <w:tabs>
          <w:tab w:val="clear" w:pos="1830"/>
          <w:tab w:val="left" w:pos="10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Повышение и постепенное выравнивание плодородия полей, а в некоторых случаях сохранение существующего плодородия.</w:t>
      </w:r>
    </w:p>
    <w:p w:rsidR="0022727D" w:rsidRDefault="0022727D" w:rsidP="0022727D">
      <w:pPr>
        <w:numPr>
          <w:ilvl w:val="0"/>
          <w:numId w:val="1"/>
        </w:numPr>
        <w:tabs>
          <w:tab w:val="clear" w:pos="1830"/>
          <w:tab w:val="left" w:pos="10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Эффективное использование удобрений, повышение темпов интенсификации земледелия и охрана окружающей среды.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sz w:val="28"/>
          <w:szCs w:val="28"/>
          <w:u w:val="single"/>
        </w:rPr>
        <w:t xml:space="preserve">Существуют три типа системы удобрения: органическая, минеральная и </w:t>
      </w:r>
      <w:proofErr w:type="spellStart"/>
      <w:proofErr w:type="gramStart"/>
      <w:r w:rsidRPr="008231AD">
        <w:rPr>
          <w:sz w:val="28"/>
          <w:szCs w:val="28"/>
          <w:u w:val="single"/>
        </w:rPr>
        <w:t>органо-минеральная</w:t>
      </w:r>
      <w:proofErr w:type="spellEnd"/>
      <w:proofErr w:type="gramEnd"/>
      <w:r>
        <w:rPr>
          <w:sz w:val="28"/>
          <w:szCs w:val="28"/>
        </w:rPr>
        <w:t>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sz w:val="28"/>
          <w:szCs w:val="28"/>
          <w:u w:val="single"/>
        </w:rPr>
        <w:t>Поступление питательных веществ в растения в различные периоды роста</w:t>
      </w:r>
      <w:r w:rsidRPr="008231AD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С возрастом растений существенно меняется поступление в их </w:t>
      </w:r>
      <w:r>
        <w:rPr>
          <w:sz w:val="28"/>
          <w:szCs w:val="28"/>
        </w:rPr>
        <w:lastRenderedPageBreak/>
        <w:t xml:space="preserve">организм питательных элементов. Выделяют два периода: </w:t>
      </w:r>
      <w:proofErr w:type="gramStart"/>
      <w:r>
        <w:rPr>
          <w:sz w:val="28"/>
          <w:szCs w:val="28"/>
        </w:rPr>
        <w:t>критический</w:t>
      </w:r>
      <w:proofErr w:type="gramEnd"/>
      <w:r>
        <w:rPr>
          <w:sz w:val="28"/>
          <w:szCs w:val="28"/>
        </w:rPr>
        <w:t xml:space="preserve"> и максимального потребления питательных элементов.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i/>
          <w:sz w:val="28"/>
          <w:szCs w:val="28"/>
        </w:rPr>
        <w:t>Критический период</w:t>
      </w:r>
      <w:r>
        <w:rPr>
          <w:sz w:val="28"/>
          <w:szCs w:val="28"/>
        </w:rPr>
        <w:t xml:space="preserve"> – это когда недостаток какого-либо элемента особенно отрицательно сказывается на росте растений и последующее обеспечение их этим элементов не может исправить положение.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азота и особенно фосфора почти у всех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.-.</w:t>
      </w:r>
      <w:proofErr w:type="gramEnd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. культур критическим периодом являются первые 10-15 дней после появления всходов. Недостаток их в этот период не может быть возмещен в последующем даже обильном снабжении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и Р.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Резкий недостаток калия в начальные фазы развития растений также значительно снижает урожай. Однако последующее внесение калийных удобрений позволяет довольно существенно исправить положение.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i/>
          <w:sz w:val="28"/>
          <w:szCs w:val="28"/>
        </w:rPr>
        <w:t>Максимальным</w:t>
      </w:r>
      <w:r>
        <w:rPr>
          <w:sz w:val="28"/>
          <w:szCs w:val="28"/>
        </w:rPr>
        <w:t xml:space="preserve"> </w:t>
      </w:r>
      <w:r w:rsidRPr="008231AD">
        <w:rPr>
          <w:i/>
          <w:sz w:val="28"/>
          <w:szCs w:val="28"/>
        </w:rPr>
        <w:t>в питании растений</w:t>
      </w:r>
      <w:r>
        <w:rPr>
          <w:sz w:val="28"/>
          <w:szCs w:val="28"/>
        </w:rPr>
        <w:t xml:space="preserve"> называется период, когда среднесуточное потребление элементов питания достигает своего максимума. В большинстве случаев этот период совпадает с периодом максимального накопления сухой массы.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 ряда растений в период питания значительно короче периода вегетации (большинство злаковых, конопля, лен и др.). У других же он растянут и почти совпадает с периодом вегетации (корнеплоды, картофель, капуста и др.).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Питание растений с учетом их биологических особенностей можно регулировать по периодам роста, что позволяет формировать величину и качество урожая. Периодичность питания растений служит теоретическим обоснованием удобного внесения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Правильная система питания растений в полевых условиях состоит из сочетания основного удобрения (под основную обработку большей части нормы),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(небольших доз в рядках при посеве) и подкормок вегетирующих растений.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sz w:val="28"/>
          <w:szCs w:val="28"/>
          <w:u w:val="single"/>
        </w:rPr>
        <w:t>Вынос питательных веществ урожаем с.-х. культур.</w:t>
      </w:r>
      <w:r>
        <w:rPr>
          <w:sz w:val="28"/>
          <w:szCs w:val="28"/>
        </w:rPr>
        <w:t xml:space="preserve"> Из одной и той же почвы разные растения потребляют не только разные количества, но и разные соотношения питательных элементов. В связи с этим и меняется вынос их с урожаем. Данные о потребности культур в питательных веществах выражают либо их выносом с общим урожаем, либо на единицу урожая основной продукции с учетом соответствующего количества его побочной части (солома, ботва).</w:t>
      </w:r>
    </w:p>
    <w:p w:rsidR="0022727D" w:rsidRPr="008231AD" w:rsidRDefault="0022727D" w:rsidP="0022727D">
      <w:pPr>
        <w:ind w:firstLine="720"/>
        <w:jc w:val="both"/>
        <w:rPr>
          <w:sz w:val="28"/>
          <w:szCs w:val="28"/>
          <w:u w:val="single"/>
        </w:rPr>
      </w:pPr>
      <w:r w:rsidRPr="008231AD">
        <w:rPr>
          <w:sz w:val="28"/>
          <w:szCs w:val="28"/>
          <w:u w:val="single"/>
        </w:rPr>
        <w:t>Вынос бывает: биологический и хозяйственный.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b/>
          <w:i/>
          <w:sz w:val="28"/>
          <w:szCs w:val="28"/>
        </w:rPr>
        <w:t xml:space="preserve">1. </w:t>
      </w:r>
      <w:proofErr w:type="gramStart"/>
      <w:r w:rsidRPr="008231AD">
        <w:rPr>
          <w:b/>
          <w:i/>
          <w:sz w:val="28"/>
          <w:szCs w:val="28"/>
        </w:rPr>
        <w:t>Биологический вынос</w:t>
      </w:r>
      <w:r>
        <w:rPr>
          <w:sz w:val="28"/>
          <w:szCs w:val="28"/>
        </w:rPr>
        <w:t xml:space="preserve"> – это то количество питательных вещества, которое содержится во всей биомассе растений (зерно, солома, корневые и пожнивных и пожнивные остатки и даже опавшие листья).</w:t>
      </w:r>
      <w:proofErr w:type="gramEnd"/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b/>
          <w:i/>
          <w:sz w:val="28"/>
          <w:szCs w:val="28"/>
        </w:rPr>
        <w:t>2. Хозяйственный вынос</w:t>
      </w:r>
      <w:r>
        <w:rPr>
          <w:sz w:val="28"/>
          <w:szCs w:val="28"/>
        </w:rPr>
        <w:t xml:space="preserve"> представляет собой ту часть питательных элементов, которая содержится в товарной продукции; отчуждаемой из поля (зерно, клубни, корни).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8231AD">
        <w:rPr>
          <w:i/>
          <w:sz w:val="28"/>
          <w:szCs w:val="28"/>
        </w:rPr>
        <w:t>Остаточная часть выноса</w:t>
      </w:r>
      <w:r>
        <w:rPr>
          <w:sz w:val="28"/>
          <w:szCs w:val="28"/>
        </w:rPr>
        <w:t xml:space="preserve"> включает питательных вещества, остающиеся на поля в виде корневых и пожнивных остатков, опавших листьев и той части питательных элементов, которые из корней перешли в почву. Следовательно, растению необходимы элементы питания не только для создания хозяйственной части урожая, но и для формирования корневой системы, стебля, листьев, которые остаются на поле. Но поскольку остаточная часть остается на поле и служит пищей для других культур, в практических веществах чаще всего характеризуют хозяйственным выносом в пересчете на 1 т основной продукции с учетом соответствующего количества побочной (таблица 1).</w:t>
      </w:r>
    </w:p>
    <w:p w:rsidR="0022727D" w:rsidRDefault="0022727D" w:rsidP="0022727D">
      <w:pPr>
        <w:rPr>
          <w:sz w:val="28"/>
          <w:szCs w:val="28"/>
        </w:rPr>
      </w:pPr>
    </w:p>
    <w:p w:rsidR="0022727D" w:rsidRPr="001A7F36" w:rsidRDefault="0022727D" w:rsidP="0022727D">
      <w:pPr>
        <w:rPr>
          <w:b/>
          <w:sz w:val="28"/>
          <w:szCs w:val="28"/>
        </w:rPr>
      </w:pPr>
      <w:r w:rsidRPr="001A7F36">
        <w:rPr>
          <w:b/>
          <w:sz w:val="28"/>
          <w:szCs w:val="28"/>
        </w:rPr>
        <w:t>Таблица 1</w:t>
      </w:r>
    </w:p>
    <w:p w:rsidR="0022727D" w:rsidRPr="001A7F36" w:rsidRDefault="0022727D" w:rsidP="0022727D">
      <w:pPr>
        <w:ind w:firstLine="720"/>
        <w:jc w:val="center"/>
        <w:rPr>
          <w:b/>
          <w:sz w:val="28"/>
          <w:szCs w:val="28"/>
        </w:rPr>
      </w:pPr>
      <w:r w:rsidRPr="001A7F36">
        <w:rPr>
          <w:b/>
          <w:sz w:val="28"/>
          <w:szCs w:val="28"/>
        </w:rPr>
        <w:t xml:space="preserve">Примерный вынос </w:t>
      </w:r>
      <w:r w:rsidRPr="001A7F36">
        <w:rPr>
          <w:b/>
          <w:sz w:val="28"/>
          <w:szCs w:val="28"/>
          <w:lang w:val="en-US"/>
        </w:rPr>
        <w:t>N</w:t>
      </w:r>
      <w:r w:rsidRPr="001A7F36">
        <w:rPr>
          <w:b/>
          <w:sz w:val="28"/>
          <w:szCs w:val="28"/>
        </w:rPr>
        <w:t>, Р</w:t>
      </w:r>
      <w:r w:rsidRPr="001A7F36">
        <w:rPr>
          <w:b/>
          <w:sz w:val="28"/>
          <w:szCs w:val="28"/>
          <w:vertAlign w:val="subscript"/>
        </w:rPr>
        <w:t>2</w:t>
      </w:r>
      <w:r w:rsidRPr="001A7F36">
        <w:rPr>
          <w:b/>
          <w:sz w:val="28"/>
          <w:szCs w:val="28"/>
        </w:rPr>
        <w:t>О</w:t>
      </w:r>
      <w:r w:rsidRPr="001A7F36">
        <w:rPr>
          <w:b/>
          <w:sz w:val="28"/>
          <w:szCs w:val="28"/>
          <w:vertAlign w:val="subscript"/>
        </w:rPr>
        <w:t>5</w:t>
      </w:r>
      <w:r w:rsidRPr="001A7F36">
        <w:rPr>
          <w:b/>
          <w:sz w:val="28"/>
          <w:szCs w:val="28"/>
        </w:rPr>
        <w:t xml:space="preserve"> и К</w:t>
      </w:r>
      <w:r w:rsidRPr="001A7F36">
        <w:rPr>
          <w:b/>
          <w:sz w:val="28"/>
          <w:szCs w:val="28"/>
          <w:vertAlign w:val="subscript"/>
        </w:rPr>
        <w:t>2</w:t>
      </w:r>
      <w:r w:rsidRPr="001A7F36">
        <w:rPr>
          <w:b/>
          <w:sz w:val="28"/>
          <w:szCs w:val="28"/>
        </w:rPr>
        <w:t xml:space="preserve">О на единицу урожая (10 </w:t>
      </w:r>
      <w:proofErr w:type="spellStart"/>
      <w:r w:rsidRPr="001A7F36">
        <w:rPr>
          <w:b/>
          <w:sz w:val="28"/>
          <w:szCs w:val="28"/>
        </w:rPr>
        <w:t>ц</w:t>
      </w:r>
      <w:proofErr w:type="spellEnd"/>
      <w:r w:rsidRPr="001A7F36">
        <w:rPr>
          <w:b/>
          <w:sz w:val="28"/>
          <w:szCs w:val="28"/>
        </w:rPr>
        <w:t>/га) некоторых культур, кг</w:t>
      </w:r>
    </w:p>
    <w:p w:rsidR="0022727D" w:rsidRPr="008231AD" w:rsidRDefault="0022727D" w:rsidP="0022727D">
      <w:pPr>
        <w:ind w:firstLine="720"/>
        <w:jc w:val="center"/>
        <w:rPr>
          <w:sz w:val="16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92"/>
        <w:gridCol w:w="1196"/>
        <w:gridCol w:w="1196"/>
        <w:gridCol w:w="1196"/>
        <w:gridCol w:w="1197"/>
        <w:gridCol w:w="2394"/>
      </w:tblGrid>
      <w:tr w:rsidR="0022727D" w:rsidRPr="007C6859" w:rsidTr="0096458E">
        <w:tc>
          <w:tcPr>
            <w:tcW w:w="2392" w:type="dxa"/>
            <w:vMerge w:val="restart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Культуры</w:t>
            </w:r>
          </w:p>
        </w:tc>
        <w:tc>
          <w:tcPr>
            <w:tcW w:w="1196" w:type="dxa"/>
            <w:vMerge w:val="restart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Cs w:val="28"/>
              </w:rPr>
              <w:t>Основная продукция</w:t>
            </w:r>
          </w:p>
        </w:tc>
        <w:tc>
          <w:tcPr>
            <w:tcW w:w="3589" w:type="dxa"/>
            <w:gridSpan w:val="3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Вынос основной и побочной продукции с 10 </w:t>
            </w:r>
            <w:proofErr w:type="spellStart"/>
            <w:r w:rsidRPr="007C6859">
              <w:rPr>
                <w:sz w:val="28"/>
                <w:szCs w:val="28"/>
              </w:rPr>
              <w:t>ц</w:t>
            </w:r>
            <w:proofErr w:type="spellEnd"/>
            <w:r w:rsidRPr="007C6859">
              <w:rPr>
                <w:sz w:val="28"/>
                <w:szCs w:val="28"/>
              </w:rPr>
              <w:t xml:space="preserve"> урожая</w:t>
            </w:r>
          </w:p>
        </w:tc>
        <w:tc>
          <w:tcPr>
            <w:tcW w:w="2394" w:type="dxa"/>
            <w:vMerge w:val="restart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Соотношение </w:t>
            </w:r>
            <w:r w:rsidRPr="007C6859">
              <w:rPr>
                <w:sz w:val="28"/>
                <w:szCs w:val="28"/>
                <w:lang w:val="en-US"/>
              </w:rPr>
              <w:t>N</w:t>
            </w:r>
            <w:r w:rsidRPr="007C6859">
              <w:rPr>
                <w:sz w:val="28"/>
                <w:szCs w:val="28"/>
              </w:rPr>
              <w:t>:Р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  <w:r w:rsidRPr="007C6859">
              <w:rPr>
                <w:sz w:val="28"/>
                <w:szCs w:val="28"/>
                <w:vertAlign w:val="subscript"/>
              </w:rPr>
              <w:t>5</w:t>
            </w:r>
            <w:r w:rsidRPr="007C6859">
              <w:rPr>
                <w:sz w:val="28"/>
                <w:szCs w:val="28"/>
              </w:rPr>
              <w:t>:К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</w:tr>
      <w:tr w:rsidR="0022727D" w:rsidRPr="007C6859" w:rsidTr="0096458E">
        <w:tc>
          <w:tcPr>
            <w:tcW w:w="2392" w:type="dxa"/>
            <w:vMerge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96" w:type="dxa"/>
            <w:vMerge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  <w:r w:rsidRPr="007C6859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197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  <w:tc>
          <w:tcPr>
            <w:tcW w:w="2394" w:type="dxa"/>
            <w:vMerge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</w:p>
        </w:tc>
      </w:tr>
      <w:tr w:rsidR="0022727D" w:rsidRPr="007C6859" w:rsidTr="0096458E">
        <w:tc>
          <w:tcPr>
            <w:tcW w:w="2392" w:type="dxa"/>
            <w:shd w:val="clear" w:color="auto" w:fill="auto"/>
            <w:vAlign w:val="center"/>
          </w:tcPr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Озимая пшеница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Кукуруза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Подсолнечник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Картофель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Сахарная свекла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Капуста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Морковь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Свекла столовая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Томаты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Огурцы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Плодовые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Виноград</w:t>
            </w:r>
          </w:p>
          <w:p w:rsidR="0022727D" w:rsidRPr="007C6859" w:rsidRDefault="0022727D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Чайный куст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зерно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зерно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зерно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клубни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корни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кочан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корни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корни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плоды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плоды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плоды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плоды</w:t>
            </w:r>
          </w:p>
          <w:p w:rsidR="0022727D" w:rsidRPr="00383B95" w:rsidRDefault="0022727D" w:rsidP="0096458E">
            <w:pPr>
              <w:jc w:val="center"/>
            </w:pPr>
            <w:r w:rsidRPr="007C6859">
              <w:rPr>
                <w:spacing w:val="-20"/>
              </w:rPr>
              <w:t xml:space="preserve">листья </w:t>
            </w:r>
            <w:proofErr w:type="gramStart"/>
            <w:r w:rsidRPr="007C6859">
              <w:rPr>
                <w:spacing w:val="-20"/>
              </w:rPr>
              <w:t>сух</w:t>
            </w:r>
            <w:proofErr w:type="gramEnd"/>
            <w:r w:rsidRPr="00383B95">
              <w:t>.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35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5,9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1,7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2,8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1,7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26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1,8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1,3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1,5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1,1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</w:t>
            </w:r>
          </w:p>
        </w:tc>
        <w:tc>
          <w:tcPr>
            <w:tcW w:w="1197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26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37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180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7,5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4,3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23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3,0:1,0:2,2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2,8:1,0:3,0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2,3:1,0:7,0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3,0:1,0:4,5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3,3:1,0:4,2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2,6:1,0:3,4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2,7:1,0:4,2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1,8:1,0:2,9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2,9:1,0:3,6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2,0:1,0:3,1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1,7:1,0:2,0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1,2:1,0:3,6</w:t>
            </w:r>
          </w:p>
          <w:p w:rsidR="0022727D" w:rsidRPr="007C6859" w:rsidRDefault="0022727D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7,2:1,0:2,3</w:t>
            </w:r>
          </w:p>
        </w:tc>
      </w:tr>
    </w:tbl>
    <w:p w:rsidR="0022727D" w:rsidRPr="0041623F" w:rsidRDefault="0022727D" w:rsidP="0022727D">
      <w:pPr>
        <w:jc w:val="both"/>
        <w:rPr>
          <w:sz w:val="28"/>
          <w:szCs w:val="28"/>
        </w:rPr>
      </w:pP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Если растения обеспечены питательными веществами, но испытывает неблагоприятное влияние со стороны какого-либо фактора внешней среды, то вынос питательных веществ на единицу урожая основной продукции повышается. И, наоборот, благоприятное сочетание всех факторов роста и развития способствует более экономному расходованию питательных веществ на создание урожая.</w:t>
      </w:r>
    </w:p>
    <w:p w:rsidR="0022727D" w:rsidRPr="00CA674A" w:rsidRDefault="0022727D" w:rsidP="0022727D">
      <w:pPr>
        <w:ind w:firstLine="720"/>
        <w:jc w:val="both"/>
        <w:rPr>
          <w:sz w:val="28"/>
          <w:szCs w:val="28"/>
          <w:u w:val="single"/>
        </w:rPr>
      </w:pPr>
      <w:r w:rsidRPr="00CA674A">
        <w:rPr>
          <w:sz w:val="28"/>
          <w:szCs w:val="28"/>
          <w:u w:val="single"/>
        </w:rPr>
        <w:t>Использование питательных веществ растениями из почвы, органических и минеральных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Коэффициенты использование питательных элементов из почвы и удобрений показывают долю его потребления по отношению к общему содержанию подвижных форм этих элементов в пахотном слое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или </w:t>
      </w:r>
      <w:smartTag w:uri="urn:schemas-microsoft-com:office:smarttags" w:element="metricconverter">
        <w:smartTagPr>
          <w:attr w:name="ProductID" w:val="100 кг"/>
        </w:smartTagPr>
        <w:r>
          <w:rPr>
            <w:sz w:val="28"/>
            <w:szCs w:val="28"/>
          </w:rPr>
          <w:t>100 кг</w:t>
        </w:r>
      </w:smartTag>
      <w:r>
        <w:rPr>
          <w:sz w:val="28"/>
          <w:szCs w:val="28"/>
        </w:rPr>
        <w:t xml:space="preserve"> действующего вещества удобрения.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Коэффициенты использования питательных элементов из почв и удобрений меняются не только в зависимости от биологических особенностей с.-х. культур, но и в зависимости от почвенно-климатических условий, агротехники и др. Чем выше содержание питательных элементов в почве, тем ниже коэффициенты их использования. Они повышаются при орошении и гипсовании почв, снижаются при орошении и гипсовании почв, снижаются в засушливых условиях без орошения.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Существуют средние коэффициенты усвоения питательных элементов из почвы, органических и минеральных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подвижных форм питательных элементов почвы растения используют: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20%, Р</w:t>
      </w:r>
      <w:r w:rsidRPr="002D278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2D2780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– 10% и К</w:t>
      </w:r>
      <w:r w:rsidRPr="002D278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– 20%.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sz w:val="28"/>
          <w:szCs w:val="28"/>
          <w:u w:val="single"/>
        </w:rPr>
        <w:t>Из органических удобрений</w:t>
      </w:r>
      <w:r>
        <w:rPr>
          <w:sz w:val="28"/>
          <w:szCs w:val="28"/>
        </w:rPr>
        <w:t xml:space="preserve"> в первый год: азот 25, фосфор 40, калий 60%.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sz w:val="28"/>
          <w:szCs w:val="28"/>
          <w:u w:val="single"/>
        </w:rPr>
        <w:t>Из минеральных удобрений</w:t>
      </w:r>
      <w:r>
        <w:rPr>
          <w:sz w:val="28"/>
          <w:szCs w:val="28"/>
        </w:rPr>
        <w:t>: азот 60%, фосфор 20 и калий 70%.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Влияние корневых и пожнивных остатков с.-х. культур на пищевой режим почвы.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Выше было показано, что значительная часть биомассы растений остается в почве, в том числе корни, опавшие листья и остатки скошенной массы – стерня. В них содержатся органическое вещество и питательные элементы, поэтому почва ими обогащается. Наиболее сильное последействие оказывают корневые и пожнивные остатки бобовых культур. В них наиболее узкое соотношение между углеродом и азотом, близкое к хорошему навозу, поэтому и коэффициенты использования питательных элементов такие же, что и навоза.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spellStart"/>
      <w:r>
        <w:rPr>
          <w:sz w:val="28"/>
          <w:szCs w:val="28"/>
        </w:rPr>
        <w:t>пожнивно-корневых</w:t>
      </w:r>
      <w:proofErr w:type="spellEnd"/>
      <w:r>
        <w:rPr>
          <w:sz w:val="28"/>
          <w:szCs w:val="28"/>
        </w:rPr>
        <w:t xml:space="preserve">  остатках зернобобовых культур содержатся примерно 50% азота хозяйственного выноса, а многолетних бобовых трав примерно столько же или в 1,5 раза больше.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Принято считать, что многолетние бобовые и бобово-злаковые травы оставляют на 1 т сена в виде пожнивных и корневых остатков 10-</w:t>
      </w:r>
      <w:smartTag w:uri="urn:schemas-microsoft-com:office:smarttags" w:element="metricconverter">
        <w:smartTagPr>
          <w:attr w:name="ProductID" w:val="15 кг"/>
        </w:smartTagPr>
        <w:r>
          <w:rPr>
            <w:sz w:val="28"/>
            <w:szCs w:val="28"/>
          </w:rPr>
          <w:t>15 кг</w:t>
        </w:r>
      </w:smartTag>
      <w:r>
        <w:rPr>
          <w:sz w:val="28"/>
          <w:szCs w:val="28"/>
        </w:rPr>
        <w:t xml:space="preserve"> азота. Поэтому если урожай сена за 2 года составит 8 т/га, то в почве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останется примерно </w:t>
      </w:r>
      <w:smartTag w:uri="urn:schemas-microsoft-com:office:smarttags" w:element="metricconverter">
        <w:smartTagPr>
          <w:attr w:name="ProductID" w:val="120 кг"/>
        </w:smartTagPr>
        <w:r>
          <w:rPr>
            <w:sz w:val="28"/>
            <w:szCs w:val="28"/>
          </w:rPr>
          <w:t>120 кг</w:t>
        </w:r>
      </w:smartTag>
      <w:r>
        <w:rPr>
          <w:sz w:val="28"/>
          <w:szCs w:val="28"/>
        </w:rPr>
        <w:t xml:space="preserve"> азота.</w:t>
      </w:r>
    </w:p>
    <w:p w:rsidR="0022727D" w:rsidRPr="00591A16" w:rsidRDefault="0022727D" w:rsidP="00591A16">
      <w:pPr>
        <w:jc w:val="both"/>
        <w:rPr>
          <w:sz w:val="16"/>
          <w:szCs w:val="16"/>
        </w:rPr>
      </w:pPr>
    </w:p>
    <w:p w:rsidR="0022727D" w:rsidRPr="00CA674A" w:rsidRDefault="0022727D" w:rsidP="0022727D">
      <w:pPr>
        <w:ind w:hanging="16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</w:t>
      </w:r>
      <w:r w:rsidRPr="00CA674A">
        <w:rPr>
          <w:b/>
          <w:sz w:val="28"/>
          <w:szCs w:val="28"/>
        </w:rPr>
        <w:t>Вопрос 2. Влияние различных факторов на эффективность органических и минеральных удобрений</w:t>
      </w:r>
    </w:p>
    <w:p w:rsidR="0022727D" w:rsidRPr="00591A16" w:rsidRDefault="0022727D" w:rsidP="0022727D">
      <w:pPr>
        <w:ind w:firstLine="720"/>
        <w:jc w:val="center"/>
        <w:rPr>
          <w:sz w:val="16"/>
          <w:szCs w:val="16"/>
        </w:rPr>
      </w:pP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Почвенно-климатические условия оказывают решающее влияние на эффективность органических и минеральных удобрений. Наиболее высокий эффект от органических и азотных удобрений наблюдается на дерново-подзолистых почвах и серых лесных почвах. Снижение эффективности этих удобрений происходит с Северо-запада на Юго-восток. Поэтому на обыкновенных и южных черноземах, каштановых почвах и сероземах их эффективность сильно снижается. То есть, чем выше влагообеспеченность растений, тем выше влагообеспеченность растений, тем выше и эффективность органических и азотных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Наибольшее влияние фосфорных удобрений на урожай характерно на тех почвах, которые очень мало содержат подвижного фосфора  - типичные, обыкновенные и южные черноземы, каштановые почвы и сероземы.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Действие калийных удобрений наиболее сильно проявляется на легких по механическому составу почвах (песчаных и супесчаных) – это дерново-подзолистые почвы, торфяно-болотные, пойменные.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высокой агротехнике органические и минеральные удобрения дают значительно больший прирост урожая. То же самое наблюдается с применением орошения.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использовании удобрений необходимо учитывать погодные условия текущего года и предшествующего. При недостаточном количестве осенних атмосферных осадков снижается эффективность азотных удобрений в следующем году и повышается роль фосфорных. Если же осенью выпадает много осадков, то в следующем году возрастает эффективность азотных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условиях избыточного увлажнения растениям особенно необходим калий, а при кратковременных весенних похолоданиях – фосфор. Удобрения на 10-20% снижают расход воды на образование единицы урожая и сглаживают пагубное действие засухи. В свою очередь, орошение или обеспеченность влагой способствует более эффективному использованию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засушливых районах чаще всего ограничиваются внесением только одного рядкового удобрения Р10-20.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Низкие температуры в начале роста растений оказывают наибольшее отрицательное действие на азотное и фосфорное питание растений. Чрезмерно высокая температура также снижает поступление питательных элементов в растения. 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Большое влияние на эффективность удобрений оказывает и микробиологическая деятельность в почве.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систематическом внесении удобрений дольно быстро изменяются кислотность почвы, сумма поглощенных оснований, степень насыщенности основаниями, содержание подвижных калия и фосфора и очень медленно – содержание гумуса и емкость поглощения, изменение которых зависит в основном от органических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b/>
          <w:sz w:val="28"/>
          <w:szCs w:val="28"/>
        </w:rPr>
        <w:t>Агротехнические условия</w:t>
      </w:r>
      <w:r>
        <w:rPr>
          <w:sz w:val="28"/>
          <w:szCs w:val="28"/>
        </w:rPr>
        <w:t>. На эффективность удобрений значительное влияние оказывают агротехнические условия – своевременная и качественная обработка почвы, посев культур в лучшие агротехнические сроки, подбор хорошего предшественника, соблюдение севооборота, борьба с сорняками, вредителями и болезнями с.-х. культур.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орошении важно соблюдать поливной режим, в этом случае эффективность удобрений возрастает в 1,5-2,0 раза. Особенно возрастает при этом эффективность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севообороте эффективность удобрений значительно выше по сравниванию с монокультурой за счет более полного использования питательных веществ почвы и удобрений разными культурами и его фитосанитарной роли.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эффективность минеральных удобрений повышают известкование кислых почв и гипсование солонцовых.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b/>
          <w:sz w:val="28"/>
          <w:szCs w:val="28"/>
        </w:rPr>
        <w:t>Совместное внесение органических и минеральных удобрений.</w:t>
      </w:r>
      <w:r>
        <w:rPr>
          <w:sz w:val="28"/>
          <w:szCs w:val="28"/>
        </w:rPr>
        <w:t xml:space="preserve"> Основоположник отечественной агрохимической науки по этому поводу писал следующее: «Максимальные же урожаи достигаются комбинацией навоза и минеральных удобрений, которые позволят обильно снабдить растения усвояемой пищей на первых стадиях развития и дать в то же время в виде навоза резерв постепенно приходящих в действие питательных веществ.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Сочетание навоза с минеральными удобрениями в большинстве случаев по своей эффективности несколько превосходи эквивалентное количество одного навоза или отдельно применяемых минеральных удобрений. Этот дополнительный эффект достигается усилением микробиологической деятельности почвы вследствие обогащения ее микроорганизмами навоза и поступления легкодоступных микроорганизмом минеральных питательных веществ в виде минеральных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Следует помнить, что совместное внесение навоза и минеральных удобрений наиболее желательно при возделывании культур, которые не выносят повышенной концентрации почвенного раствора, но требуют значительного количества питательных веществ в течение всей вегетации для формирования урожая (огурец, лук, кукуруза и др.).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Навоз лучше вносить под пропашные культуры. Междурядная обработка усиливает минерализацию органического вещества, и растения полнее использует элементы питания навоза особенно культуры длительного вегетационного периода.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Правильное сочетание органических и минеральных удобрений с </w:t>
      </w:r>
      <w:proofErr w:type="gramStart"/>
      <w:r>
        <w:rPr>
          <w:sz w:val="28"/>
          <w:szCs w:val="28"/>
        </w:rPr>
        <w:t>севообороте</w:t>
      </w:r>
      <w:proofErr w:type="gramEnd"/>
      <w:r>
        <w:rPr>
          <w:sz w:val="28"/>
          <w:szCs w:val="28"/>
        </w:rPr>
        <w:t xml:space="preserve"> в значительной мере повышает его продуктивность, что очень высоко ценится у работников сельского хозяйства.</w:t>
      </w:r>
    </w:p>
    <w:p w:rsidR="0022727D" w:rsidRPr="00591A16" w:rsidRDefault="0022727D" w:rsidP="00591A16">
      <w:pPr>
        <w:jc w:val="both"/>
        <w:rPr>
          <w:sz w:val="16"/>
          <w:szCs w:val="16"/>
        </w:rPr>
      </w:pPr>
    </w:p>
    <w:p w:rsidR="0022727D" w:rsidRPr="00CA674A" w:rsidRDefault="00591A16" w:rsidP="00591A16">
      <w:pPr>
        <w:ind w:hanging="16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22727D" w:rsidRPr="00CA674A">
        <w:rPr>
          <w:b/>
          <w:sz w:val="28"/>
          <w:szCs w:val="28"/>
        </w:rPr>
        <w:t>Вопрос 4. Приемы, формы, сроки, способы и техника внесения удобрений</w:t>
      </w:r>
    </w:p>
    <w:p w:rsidR="0022727D" w:rsidRPr="009E7701" w:rsidRDefault="0022727D" w:rsidP="0022727D">
      <w:pPr>
        <w:ind w:firstLine="720"/>
        <w:jc w:val="both"/>
        <w:rPr>
          <w:sz w:val="16"/>
          <w:szCs w:val="16"/>
        </w:rPr>
      </w:pP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Различают три приема внесения удобрений: </w:t>
      </w:r>
      <w:r w:rsidRPr="00CA674A">
        <w:rPr>
          <w:b/>
          <w:sz w:val="28"/>
          <w:szCs w:val="28"/>
        </w:rPr>
        <w:t xml:space="preserve">основное удобрение </w:t>
      </w:r>
      <w:r>
        <w:rPr>
          <w:sz w:val="28"/>
          <w:szCs w:val="28"/>
        </w:rPr>
        <w:t xml:space="preserve">(особенно под вспашку или весной под предпосевную обработке); </w:t>
      </w:r>
      <w:r w:rsidRPr="00CA674A">
        <w:rPr>
          <w:b/>
          <w:sz w:val="28"/>
          <w:szCs w:val="28"/>
        </w:rPr>
        <w:t xml:space="preserve">рядковое </w:t>
      </w:r>
      <w:r>
        <w:rPr>
          <w:sz w:val="28"/>
          <w:szCs w:val="28"/>
        </w:rPr>
        <w:t xml:space="preserve">(в рядки при посеве) и </w:t>
      </w:r>
      <w:r w:rsidRPr="00CA674A">
        <w:rPr>
          <w:b/>
          <w:sz w:val="28"/>
          <w:szCs w:val="28"/>
        </w:rPr>
        <w:t xml:space="preserve">подкормки </w:t>
      </w:r>
      <w:r>
        <w:rPr>
          <w:sz w:val="28"/>
          <w:szCs w:val="28"/>
        </w:rPr>
        <w:t>(после посева по всходам).</w:t>
      </w:r>
      <w:proofErr w:type="gramEnd"/>
    </w:p>
    <w:p w:rsidR="0022727D" w:rsidRPr="00CA674A" w:rsidRDefault="0022727D" w:rsidP="0022727D">
      <w:pPr>
        <w:ind w:firstLine="720"/>
        <w:jc w:val="both"/>
        <w:rPr>
          <w:sz w:val="28"/>
          <w:szCs w:val="28"/>
          <w:u w:val="single"/>
        </w:rPr>
      </w:pPr>
      <w:proofErr w:type="gramStart"/>
      <w:r w:rsidRPr="00CA674A">
        <w:rPr>
          <w:sz w:val="28"/>
          <w:szCs w:val="28"/>
          <w:u w:val="single"/>
        </w:rPr>
        <w:t>Сроки внесения могут быть: осенью, весной, летом и так далее; а способ внесения: сплошной (разбросной), местный (гнездовой, очаговый, рядковый), локально-ленточный, в запас, механизированный, наземный, с воздуха и др.</w:t>
      </w:r>
      <w:proofErr w:type="gramEnd"/>
    </w:p>
    <w:p w:rsidR="0022727D" w:rsidRPr="00CA674A" w:rsidRDefault="0022727D" w:rsidP="0022727D">
      <w:pPr>
        <w:ind w:firstLine="720"/>
        <w:jc w:val="both"/>
        <w:rPr>
          <w:sz w:val="28"/>
          <w:szCs w:val="28"/>
          <w:u w:val="single"/>
        </w:rPr>
      </w:pPr>
      <w:r w:rsidRPr="00CA674A">
        <w:rPr>
          <w:sz w:val="28"/>
          <w:szCs w:val="28"/>
          <w:u w:val="single"/>
        </w:rPr>
        <w:t>Способ заделки – под плуг, культиватор, дисковую борону и др.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Техника для внесения удобрений – это машины для внесения основного,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удобрения и подкормок.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 удобрения – это общее количество удобрений, которое нужно внести под с.-х. культуру за весь период вегетации, а доза – это количество удобрений, которое нужно внести за один прием.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Удобрения следует вносить в почву так, чтобы они в  наибольшей степени были доступны для растений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вегетационного периода, находились в зоне развития корневой системы, способствовали ее росту, минимально фиксировались почвой и мало вымывались из почвы. Для легких почв глубина заделки должна быть большей, чем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тяжелых.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поверхностном внесении твердых аммонийных и амидных удобрений возможны потери аммиака, которые возрастают с увеличением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>, нормы удобрений и влажности почвы. Например, если при поверхностном внесении аммиачной селитры или сульфата аммония потери азота не превышают 1-3%, то при применении высоких доз мочевины могут достигать 20-30%.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Большие потери могут наблюдаться при внесении нитратных азотных удобрений, если вносить их осенью или рано весной, поэтому при применении нитратных удобрений необходимо максимально сокращать время между внесением удобрения и началом вегетации растений.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Фосфорные удобрения сосредотачиваются </w:t>
      </w:r>
      <w:proofErr w:type="gramStart"/>
      <w:r>
        <w:rPr>
          <w:sz w:val="28"/>
          <w:szCs w:val="28"/>
        </w:rPr>
        <w:t>в месте</w:t>
      </w:r>
      <w:proofErr w:type="gramEnd"/>
      <w:r>
        <w:rPr>
          <w:sz w:val="28"/>
          <w:szCs w:val="28"/>
        </w:rPr>
        <w:t xml:space="preserve"> их внесения и очень слабо мигрируют по профилю почвы даже в легких почвах. Поэтому вероятность вымывания или миграции в атмосферу фосфора маловероятна.</w:t>
      </w:r>
    </w:p>
    <w:p w:rsidR="0022727D" w:rsidRPr="002D2780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Калий почвой поглощается в основном </w:t>
      </w:r>
      <w:proofErr w:type="spellStart"/>
      <w:r>
        <w:rPr>
          <w:sz w:val="28"/>
          <w:szCs w:val="28"/>
        </w:rPr>
        <w:t>обменно</w:t>
      </w:r>
      <w:proofErr w:type="spellEnd"/>
      <w:r>
        <w:rPr>
          <w:sz w:val="28"/>
          <w:szCs w:val="28"/>
        </w:rPr>
        <w:t xml:space="preserve"> и хорошо удерживается связной почвой. Некоторое вымывание его возможно на легких песчаных и супесчаных почвах.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колебаниях влажности почвы фиксация калия удобрений существенно увеличивается, а фосфора – не изменяется. Гранулированные формы удобрений обеспечивают меньшее соприкосновение удобрений с почвой по сравнению с </w:t>
      </w:r>
      <w:proofErr w:type="gramStart"/>
      <w:r>
        <w:rPr>
          <w:sz w:val="28"/>
          <w:szCs w:val="28"/>
        </w:rPr>
        <w:t>порошковидными</w:t>
      </w:r>
      <w:proofErr w:type="gramEnd"/>
      <w:r>
        <w:rPr>
          <w:sz w:val="28"/>
          <w:szCs w:val="28"/>
        </w:rPr>
        <w:t>, что снижает степень фиксации питательных элементов.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зависимости от механического состава почвы, ее водного режима и норм вносимых удобрений может ежегодно вымываться с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1-</w:t>
      </w:r>
      <w:smartTag w:uri="urn:schemas-microsoft-com:office:smarttags" w:element="metricconverter">
        <w:smartTagPr>
          <w:attr w:name="ProductID" w:val="30 кг"/>
        </w:smartTagPr>
        <w:r>
          <w:rPr>
            <w:sz w:val="28"/>
            <w:szCs w:val="28"/>
          </w:rPr>
          <w:t>30 кг</w:t>
        </w:r>
      </w:smartTag>
      <w:r>
        <w:rPr>
          <w:sz w:val="28"/>
          <w:szCs w:val="28"/>
        </w:rPr>
        <w:t xml:space="preserve"> азота; 0,4-60 калия, 8-360 кальция, 3-90 магния, 4-60 серы, до </w:t>
      </w:r>
      <w:smartTag w:uri="urn:schemas-microsoft-com:office:smarttags" w:element="metricconverter">
        <w:smartTagPr>
          <w:attr w:name="ProductID" w:val="100 кг"/>
        </w:smartTagPr>
        <w:r>
          <w:rPr>
            <w:sz w:val="28"/>
            <w:szCs w:val="28"/>
          </w:rPr>
          <w:t>100 кг</w:t>
        </w:r>
      </w:smartTag>
      <w:r>
        <w:rPr>
          <w:sz w:val="28"/>
          <w:szCs w:val="28"/>
        </w:rPr>
        <w:t xml:space="preserve"> хлора и незначительное количество фосфора.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Водная эрозия ежегодно может уносить большое количество почвы (до 10 т/га и более). С поверхностным стоком с каждого гектара ежегодно теряется до 40 кг/га азота, до 50 фосфора, 3-1600 калия, 7-50 кальция, до 230 магния,   1,5-29 серы и до 1450 кг/га органического вещества.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Однако научно-обоснованная система удобрения в сочетании с передовыми приемами агротехники и прогрессивными формами организации труда позволяет получать высокую урожайность с.-х. культур надлежащего качества и повышать плодородие почвы без какой-либо серьезной опасности загрязнения окружающей среды. При этом несоизмерима та огромная польза, которую удобрения окажут человечеству в решении продовольственной задачи.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b/>
          <w:sz w:val="28"/>
          <w:szCs w:val="28"/>
        </w:rPr>
        <w:t>Основное (</w:t>
      </w:r>
      <w:proofErr w:type="spellStart"/>
      <w:r w:rsidRPr="00CA674A">
        <w:rPr>
          <w:b/>
          <w:sz w:val="28"/>
          <w:szCs w:val="28"/>
        </w:rPr>
        <w:t>допосевное</w:t>
      </w:r>
      <w:proofErr w:type="spellEnd"/>
      <w:r w:rsidRPr="00CA674A">
        <w:rPr>
          <w:b/>
          <w:sz w:val="28"/>
          <w:szCs w:val="28"/>
        </w:rPr>
        <w:t>) удобрение</w:t>
      </w:r>
      <w:r>
        <w:rPr>
          <w:sz w:val="28"/>
          <w:szCs w:val="28"/>
        </w:rPr>
        <w:t xml:space="preserve"> вносится или осенью под вспашку, или весной – под перепашку зяби, или предпосевную культивацию. Оно включает большую часть питательных веществ от общей нормы и обеспечивает питание растений на протяжении всей вегетации, особенно в период интенсивного поглощения питательных элементов растениями.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Глубокая заделка удобрений достигается плугом с предплужником, затем плугом без предплужника и тяжелой дисковой бороной. При одинаковой глубине обработки почвы культиватор с пружинными лапами лучше заделывает удобрения, чем культиватор с универсальными стрельчатыми лапами. При глубине рыхления </w:t>
      </w:r>
      <w:smartTag w:uri="urn:schemas-microsoft-com:office:smarttags" w:element="metricconverter">
        <w:smartTagPr>
          <w:attr w:name="ProductID" w:val="10 см"/>
        </w:smartTagPr>
        <w:r>
          <w:rPr>
            <w:sz w:val="28"/>
            <w:szCs w:val="28"/>
          </w:rPr>
          <w:t>10 см</w:t>
        </w:r>
      </w:smartTag>
      <w:r>
        <w:rPr>
          <w:sz w:val="28"/>
          <w:szCs w:val="28"/>
        </w:rPr>
        <w:t xml:space="preserve"> в верхнем пересыхающем слое почвы (0-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  <w:szCs w:val="28"/>
          </w:rPr>
          <w:t>5 см</w:t>
        </w:r>
      </w:smartTag>
      <w:r>
        <w:rPr>
          <w:sz w:val="28"/>
          <w:szCs w:val="28"/>
        </w:rPr>
        <w:t>) остается около 80% удобрений, что особенно нежелательно для фосфорных и калийных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оптимальных сроков внесения основного удобрения зависит от механического состава почвы, условиями увлажнения и свойствами самих почв. Азотные удобрения во избежание потерь необходимо вносить весной под предпосевную обработку почвы, фосфорные на всех видах почв – под основную вспашку осенью, калийные – на тяжелых почвах под вспашку с </w:t>
      </w:r>
      <w:proofErr w:type="gramStart"/>
      <w:r>
        <w:rPr>
          <w:sz w:val="28"/>
          <w:szCs w:val="28"/>
        </w:rPr>
        <w:t>фосфорными</w:t>
      </w:r>
      <w:proofErr w:type="gramEnd"/>
      <w:r>
        <w:rPr>
          <w:sz w:val="28"/>
          <w:szCs w:val="28"/>
        </w:rPr>
        <w:t>, на легких почвах – весной под перепашку зяби или культивацию.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Запасное внесение фосфорных и калийных удобрений используется при комплексном агрохимическом окультуривании полей (КАХОР).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proofErr w:type="spellStart"/>
      <w:r w:rsidRPr="00CA674A">
        <w:rPr>
          <w:b/>
          <w:sz w:val="28"/>
          <w:szCs w:val="28"/>
        </w:rPr>
        <w:t>Припосевное</w:t>
      </w:r>
      <w:proofErr w:type="spellEnd"/>
      <w:r w:rsidRPr="00CA674A">
        <w:rPr>
          <w:b/>
          <w:sz w:val="28"/>
          <w:szCs w:val="28"/>
        </w:rPr>
        <w:t xml:space="preserve"> (рядковое) удобрение</w:t>
      </w:r>
      <w:r>
        <w:rPr>
          <w:sz w:val="28"/>
          <w:szCs w:val="28"/>
        </w:rPr>
        <w:t xml:space="preserve"> всегда размещается в почве локально, в непосредственной близости от семян, поэтому резко повышается коэффициент использования фосфора из фосфорных удобрений. Например, при внесении фосфорных удобрений под зерновые культуры при посеве коэффициент использования фосфора может достигать 60%, тогда как при основном внесении под вспашку составляет 10-20%.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Припосевное</w:t>
      </w:r>
      <w:proofErr w:type="spellEnd"/>
      <w:r>
        <w:rPr>
          <w:sz w:val="28"/>
          <w:szCs w:val="28"/>
        </w:rPr>
        <w:t xml:space="preserve"> удобрение лучше вносить комбинированными сеялками, когда удобрения размещаются на </w:t>
      </w:r>
      <w:smartTag w:uri="urn:schemas-microsoft-com:office:smarttags" w:element="metricconverter">
        <w:smartTagPr>
          <w:attr w:name="ProductID" w:val="1 см"/>
        </w:smartTagPr>
        <w:r>
          <w:rPr>
            <w:sz w:val="28"/>
            <w:szCs w:val="28"/>
          </w:rPr>
          <w:t>1 см</w:t>
        </w:r>
      </w:smartTag>
      <w:r>
        <w:rPr>
          <w:sz w:val="28"/>
          <w:szCs w:val="28"/>
        </w:rPr>
        <w:t xml:space="preserve"> глубже или в стороне от семян, чтобы возможное повышение концентрации почвенного раствора отрицательно не </w:t>
      </w:r>
      <w:proofErr w:type="gramStart"/>
      <w:r>
        <w:rPr>
          <w:sz w:val="28"/>
          <w:szCs w:val="28"/>
        </w:rPr>
        <w:t>сказывалась на развитие</w:t>
      </w:r>
      <w:proofErr w:type="gramEnd"/>
      <w:r>
        <w:rPr>
          <w:sz w:val="28"/>
          <w:szCs w:val="28"/>
        </w:rPr>
        <w:t xml:space="preserve"> молодых проростков.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удобрения применяются в основном гранулированный суперфосфат. Добавление к нему азотных и калийных удобрений достоверного повышения урожайности с.-х. культур не дает. Только клубнеплоды (картофель) хорошо отзывается на </w:t>
      </w:r>
      <w:proofErr w:type="spellStart"/>
      <w:r>
        <w:rPr>
          <w:sz w:val="28"/>
          <w:szCs w:val="28"/>
        </w:rPr>
        <w:t>припосадочное</w:t>
      </w:r>
      <w:proofErr w:type="spellEnd"/>
      <w:r>
        <w:rPr>
          <w:sz w:val="28"/>
          <w:szCs w:val="28"/>
        </w:rPr>
        <w:t xml:space="preserve"> внесение полного минерального удобрения.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рядковом внесении гранулированного суперфосфата доза фосфора должна быть не более 20 кг/га, а при внесении под картофель – по 20-30 кг/га азота, фосфора и калия.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хорошей обеспеченности почв фосфором и внесении высоких доз этого элемента под вспашку эффективность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внесения гранулированного суперфосфата снижается или исчезает.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CA674A">
        <w:rPr>
          <w:b/>
          <w:sz w:val="28"/>
          <w:szCs w:val="28"/>
        </w:rPr>
        <w:t>Подкормки или послепосевное внесение удобрений</w:t>
      </w:r>
      <w:r>
        <w:rPr>
          <w:sz w:val="28"/>
          <w:szCs w:val="28"/>
        </w:rPr>
        <w:t>. В большинстве случаев на посевах среднего и тяжелого механического состава, где малая вероятность вымывания питательных веществ, перенесение части даже азотных удобрений из основного удобрения в подкормку сопровождается снижением урожайности сельскохозяйственных культур.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Подкормки оправдывают себя только при следующих обстоятельствах: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Подкормка озимых культур и многолетних трав азотными удобрениями;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Подкормка азотными и калийными удобрениями пропашных культур, возделываемых на легких почвах при орошении или в зонах повышенного и избыточного увлажнения;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При планировании высоких годовых норм минеральных удобрений под культуры, чувствительные к повышенной концентрации солей в почве;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Для плодово-ягодных насаждений и долголетних культурных пастбищ;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Для многолетних трав в полевых севооборотах, когда всю норму удобрений по каким-то причинам не удалось внести под покровную культуру;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Подкормка с.-х. культур, если обнаружилась нехватка какого-либо элемента;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При определенных условиях некорневая подкормка озимой пшеницы 20-30% раствором мочевины. Она повышает </w:t>
      </w:r>
      <w:proofErr w:type="spellStart"/>
      <w:r>
        <w:rPr>
          <w:sz w:val="28"/>
          <w:szCs w:val="28"/>
        </w:rPr>
        <w:t>белковость</w:t>
      </w:r>
      <w:proofErr w:type="spellEnd"/>
      <w:r>
        <w:rPr>
          <w:sz w:val="28"/>
          <w:szCs w:val="28"/>
        </w:rPr>
        <w:t xml:space="preserve"> зерна.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Иногда подкормку применяют как вынужденный прием из-за отсутствия удобрений в </w:t>
      </w:r>
      <w:proofErr w:type="spellStart"/>
      <w:r>
        <w:rPr>
          <w:sz w:val="28"/>
          <w:szCs w:val="28"/>
        </w:rPr>
        <w:t>допосевное</w:t>
      </w:r>
      <w:proofErr w:type="spellEnd"/>
      <w:r>
        <w:rPr>
          <w:sz w:val="28"/>
          <w:szCs w:val="28"/>
        </w:rPr>
        <w:t xml:space="preserve"> время.</w:t>
      </w:r>
    </w:p>
    <w:p w:rsidR="0022727D" w:rsidRDefault="0022727D" w:rsidP="0022727D">
      <w:pPr>
        <w:ind w:firstLine="720"/>
        <w:jc w:val="both"/>
        <w:rPr>
          <w:sz w:val="18"/>
          <w:szCs w:val="18"/>
        </w:rPr>
      </w:pPr>
      <w:r>
        <w:rPr>
          <w:sz w:val="28"/>
          <w:szCs w:val="28"/>
        </w:rPr>
        <w:t>Для подкормки минеральными удобрениями применяются те же машины что и для внесения основного удобрения. Кроме наземной техники, используют с.-х. авиацию.</w:t>
      </w:r>
    </w:p>
    <w:p w:rsidR="0022727D" w:rsidRPr="00E70F0B" w:rsidRDefault="0022727D" w:rsidP="0022727D">
      <w:pPr>
        <w:ind w:firstLine="720"/>
        <w:jc w:val="both"/>
        <w:rPr>
          <w:sz w:val="18"/>
          <w:szCs w:val="18"/>
        </w:rPr>
      </w:pPr>
    </w:p>
    <w:p w:rsidR="0022727D" w:rsidRPr="001E553D" w:rsidRDefault="0022727D" w:rsidP="0022727D">
      <w:pPr>
        <w:jc w:val="center"/>
        <w:rPr>
          <w:b/>
          <w:sz w:val="28"/>
          <w:szCs w:val="28"/>
        </w:rPr>
      </w:pPr>
      <w:r w:rsidRPr="001E553D">
        <w:rPr>
          <w:b/>
          <w:sz w:val="28"/>
          <w:szCs w:val="28"/>
        </w:rPr>
        <w:t>Вопрос 4. Определение норм минеральных удобрений под с.-х. культуры</w:t>
      </w:r>
    </w:p>
    <w:p w:rsidR="0022727D" w:rsidRPr="00E70F0B" w:rsidRDefault="0022727D" w:rsidP="0022727D">
      <w:pPr>
        <w:ind w:firstLine="720"/>
        <w:jc w:val="both"/>
        <w:rPr>
          <w:sz w:val="16"/>
          <w:szCs w:val="16"/>
        </w:rPr>
      </w:pP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норм минеральных удобрений под с.-х. культуры является одной из важнейших и сложных задач агрохимии. Существуют понятия оптимальной рациональной и предельной нормы.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1E553D">
        <w:rPr>
          <w:b/>
          <w:sz w:val="28"/>
          <w:szCs w:val="28"/>
        </w:rPr>
        <w:t>Оптимальная</w:t>
      </w:r>
      <w:r>
        <w:rPr>
          <w:sz w:val="28"/>
          <w:szCs w:val="28"/>
        </w:rPr>
        <w:t xml:space="preserve"> – это норма, которая обеспечивает получение высокого урожая хорошего качества при максимальном чистом доходе с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при условии постепенного повышения или сохранения оптимального уровня плодородия почвы за ротацию севооборота.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1E553D">
        <w:rPr>
          <w:b/>
          <w:sz w:val="28"/>
          <w:szCs w:val="28"/>
        </w:rPr>
        <w:t>Рациональная</w:t>
      </w:r>
      <w:r>
        <w:rPr>
          <w:sz w:val="28"/>
          <w:szCs w:val="28"/>
        </w:rPr>
        <w:t xml:space="preserve"> – норма, которая при сложившихся организационно-хозяйственных условиях производства позволяет </w:t>
      </w:r>
      <w:proofErr w:type="gramStart"/>
      <w:r>
        <w:rPr>
          <w:sz w:val="28"/>
          <w:szCs w:val="28"/>
        </w:rPr>
        <w:t>получить</w:t>
      </w:r>
      <w:proofErr w:type="gramEnd"/>
      <w:r>
        <w:rPr>
          <w:sz w:val="28"/>
          <w:szCs w:val="28"/>
        </w:rPr>
        <w:t xml:space="preserve"> возможно больший выход продукции хорошего и удовлетворительного качества с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пашни и интенсивно повышать плодородие почвы при обязательном экономическом эффекте от применения удобрений. 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Однако существует предел внесения удобрений при определенных почвенно-климатических условиях. В противном случае растениеводство может давать убытки, может ухудшиться качество продукции и возникнуть опасность загрязнения окружающей среды.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1E553D">
        <w:rPr>
          <w:b/>
          <w:sz w:val="28"/>
          <w:szCs w:val="28"/>
        </w:rPr>
        <w:t>Предельная</w:t>
      </w:r>
      <w:r>
        <w:rPr>
          <w:sz w:val="28"/>
          <w:szCs w:val="28"/>
        </w:rPr>
        <w:t xml:space="preserve"> – норма, которая обеспечивает максимально высокий урожай допустимого качества при условии, как минимум, самоокупаемости удобрений.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Прежде </w:t>
      </w: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необходимо определить урожайность имеющихся сортов с.-х. культур или по сортовому свидетельству, или по формуле:</w:t>
      </w:r>
    </w:p>
    <w:p w:rsidR="0022727D" w:rsidRDefault="0022727D" w:rsidP="0022727D">
      <w:pPr>
        <w:ind w:firstLine="720"/>
        <w:jc w:val="center"/>
        <w:rPr>
          <w:sz w:val="28"/>
          <w:szCs w:val="28"/>
        </w:rPr>
      </w:pPr>
      <w:r w:rsidRPr="00FC7BC2">
        <w:rPr>
          <w:position w:val="-28"/>
          <w:sz w:val="28"/>
          <w:szCs w:val="28"/>
        </w:rPr>
        <w:object w:dxaOrig="21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.05pt;height:38.15pt" o:ole="">
            <v:imagedata r:id="rId5" o:title=""/>
          </v:shape>
          <o:OLEObject Type="Embed" ProgID="Equation.3" ShapeID="_x0000_i1025" DrawAspect="Content" ObjectID="_1672872746" r:id="rId6"/>
        </w:object>
      </w:r>
      <w:r>
        <w:rPr>
          <w:sz w:val="28"/>
          <w:szCs w:val="28"/>
        </w:rPr>
        <w:t xml:space="preserve"> где</w:t>
      </w:r>
    </w:p>
    <w:p w:rsidR="0022727D" w:rsidRPr="00FC7BC2" w:rsidRDefault="0022727D" w:rsidP="0022727D">
      <w:pPr>
        <w:ind w:firstLine="720"/>
        <w:jc w:val="both"/>
      </w:pPr>
      <w:r w:rsidRPr="00FC7BC2">
        <w:t>У – возможная урожайность основной продукции, т/га</w:t>
      </w:r>
    </w:p>
    <w:p w:rsidR="0022727D" w:rsidRPr="00FC7BC2" w:rsidRDefault="0022727D" w:rsidP="0022727D">
      <w:pPr>
        <w:ind w:firstLine="720"/>
        <w:jc w:val="both"/>
      </w:pPr>
      <w:r w:rsidRPr="00FC7BC2">
        <w:rPr>
          <w:lang w:val="en-US"/>
        </w:rPr>
        <w:t>W</w:t>
      </w:r>
      <w:r w:rsidRPr="00FC7BC2">
        <w:t xml:space="preserve"> – </w:t>
      </w:r>
      <w:proofErr w:type="gramStart"/>
      <w:r w:rsidRPr="00FC7BC2">
        <w:t>запас</w:t>
      </w:r>
      <w:proofErr w:type="gramEnd"/>
      <w:r w:rsidRPr="00FC7BC2">
        <w:t xml:space="preserve"> продуктивной влаги в метровом слое почвы весной, мм;</w:t>
      </w:r>
    </w:p>
    <w:p w:rsidR="0022727D" w:rsidRPr="00FC7BC2" w:rsidRDefault="0022727D" w:rsidP="0022727D">
      <w:pPr>
        <w:ind w:firstLine="720"/>
        <w:jc w:val="both"/>
      </w:pPr>
      <w:proofErr w:type="gramStart"/>
      <w:r w:rsidRPr="00FC7BC2">
        <w:t>Р</w:t>
      </w:r>
      <w:proofErr w:type="gramEnd"/>
      <w:r w:rsidRPr="00FC7BC2">
        <w:t xml:space="preserve"> – сумма осадков за вегетационный период культуры, мм;</w:t>
      </w:r>
    </w:p>
    <w:p w:rsidR="0022727D" w:rsidRPr="00FC7BC2" w:rsidRDefault="0022727D" w:rsidP="0022727D">
      <w:pPr>
        <w:ind w:firstLine="720"/>
        <w:jc w:val="both"/>
      </w:pPr>
      <w:proofErr w:type="spellStart"/>
      <w:r w:rsidRPr="00FC7BC2">
        <w:t>Кв</w:t>
      </w:r>
      <w:proofErr w:type="spellEnd"/>
      <w:r w:rsidRPr="00FC7BC2">
        <w:t xml:space="preserve"> – коэффициент водопотребления данной с.-х. культуры;</w:t>
      </w:r>
    </w:p>
    <w:p w:rsidR="0022727D" w:rsidRPr="00FC7BC2" w:rsidRDefault="0022727D" w:rsidP="0022727D">
      <w:pPr>
        <w:ind w:firstLine="720"/>
        <w:jc w:val="both"/>
      </w:pPr>
      <w:proofErr w:type="spellStart"/>
      <w:proofErr w:type="gramStart"/>
      <w:r w:rsidRPr="00FC7BC2">
        <w:t>Вс</w:t>
      </w:r>
      <w:proofErr w:type="spellEnd"/>
      <w:proofErr w:type="gramEnd"/>
      <w:r w:rsidRPr="00FC7BC2">
        <w:t xml:space="preserve"> – стандартная влажность основной продукции, %</w:t>
      </w:r>
    </w:p>
    <w:p w:rsidR="0022727D" w:rsidRPr="00FC7BC2" w:rsidRDefault="0022727D" w:rsidP="0022727D">
      <w:pPr>
        <w:ind w:hanging="540"/>
        <w:jc w:val="both"/>
      </w:pPr>
      <w:r w:rsidRPr="00FC7BC2">
        <w:rPr>
          <w:lang w:val="en-US"/>
        </w:rPr>
        <w:t>S</w:t>
      </w:r>
      <w:r w:rsidRPr="00FC7BC2">
        <w:t xml:space="preserve"> – </w:t>
      </w:r>
      <w:proofErr w:type="gramStart"/>
      <w:r w:rsidRPr="00FC7BC2">
        <w:t>сумма</w:t>
      </w:r>
      <w:proofErr w:type="gramEnd"/>
      <w:r w:rsidRPr="00FC7BC2">
        <w:t xml:space="preserve"> частей в соотношении основной продукции и побочной в общем урожае биомассы (например у озимой пшеницы отношение зерна к соломе составляет 1:1,5; а сумма частей при этом 2,5).</w:t>
      </w:r>
    </w:p>
    <w:p w:rsidR="0022727D" w:rsidRPr="00E70F0B" w:rsidRDefault="0022727D" w:rsidP="0022727D">
      <w:pPr>
        <w:ind w:firstLine="720"/>
        <w:jc w:val="both"/>
        <w:rPr>
          <w:sz w:val="16"/>
          <w:szCs w:val="16"/>
        </w:rPr>
      </w:pP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Величина возможной урожайности корректируется также в зависимости от плодородия почвы и уровня агротехники. Неправильно считать, что при достаточном количестве удобрений на бедных известкованных почвах можно получать высокие урожаи.</w:t>
      </w:r>
    </w:p>
    <w:p w:rsidR="0022727D" w:rsidRPr="00D80110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Методы определения норм минеральных удобрений под с.-х. культуры подразделяются на три группы: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Первая основана на прямом использовании результатов полевых опытов и агрохимических картограмм;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Вторая группа включает </w:t>
      </w:r>
      <w:proofErr w:type="gramStart"/>
      <w:r>
        <w:rPr>
          <w:sz w:val="28"/>
          <w:szCs w:val="28"/>
        </w:rPr>
        <w:t>расчетные</w:t>
      </w:r>
      <w:proofErr w:type="gramEnd"/>
      <w:r>
        <w:rPr>
          <w:sz w:val="28"/>
          <w:szCs w:val="28"/>
        </w:rPr>
        <w:t>, балансовые или расчетно-балансовые;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Третья группа – </w:t>
      </w:r>
      <w:proofErr w:type="gramStart"/>
      <w:r>
        <w:rPr>
          <w:sz w:val="28"/>
          <w:szCs w:val="28"/>
        </w:rPr>
        <w:t>комплексные</w:t>
      </w:r>
      <w:proofErr w:type="gramEnd"/>
      <w:r>
        <w:rPr>
          <w:sz w:val="28"/>
          <w:szCs w:val="28"/>
        </w:rPr>
        <w:t>, основанные на сочетании первой и второй групп методов.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первой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особенно во второй группе методов широко используются ЭВМ.</w:t>
      </w:r>
    </w:p>
    <w:p w:rsidR="0022727D" w:rsidRPr="001E553D" w:rsidRDefault="0022727D" w:rsidP="0022727D">
      <w:pPr>
        <w:ind w:firstLine="720"/>
        <w:jc w:val="both"/>
        <w:rPr>
          <w:sz w:val="28"/>
          <w:szCs w:val="28"/>
          <w:u w:val="single"/>
        </w:rPr>
      </w:pPr>
      <w:r w:rsidRPr="001E553D">
        <w:rPr>
          <w:sz w:val="28"/>
          <w:szCs w:val="28"/>
          <w:u w:val="single"/>
        </w:rPr>
        <w:t>1. Определение норм минеральных удобрений на основе прямого использования результатов полевых опытов проводится следующим образом: за основу берутся нормы, предлагаемые научными учреждениями региона.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ним разработаны поправочные коэффициенты, которые меняются в зависимости от обеспеченности почв питательными элементами. Причем, чем выше обеспеченность, тем меньше коэффициент. Например, при низкой обеспеченности каким-либо элементом он может составлять </w:t>
      </w:r>
      <w:proofErr w:type="gramStart"/>
      <w:r>
        <w:rPr>
          <w:sz w:val="28"/>
          <w:szCs w:val="28"/>
        </w:rPr>
        <w:t>1,3</w:t>
      </w:r>
      <w:proofErr w:type="gramEnd"/>
      <w:r>
        <w:rPr>
          <w:sz w:val="28"/>
          <w:szCs w:val="28"/>
        </w:rPr>
        <w:t xml:space="preserve"> а при высокой 0,5.</w:t>
      </w:r>
    </w:p>
    <w:p w:rsidR="0022727D" w:rsidRPr="001E553D" w:rsidRDefault="0022727D" w:rsidP="0022727D">
      <w:pPr>
        <w:ind w:firstLine="720"/>
        <w:jc w:val="both"/>
        <w:rPr>
          <w:sz w:val="28"/>
          <w:szCs w:val="28"/>
          <w:u w:val="single"/>
        </w:rPr>
      </w:pPr>
      <w:r w:rsidRPr="001E553D">
        <w:rPr>
          <w:sz w:val="28"/>
          <w:szCs w:val="28"/>
          <w:u w:val="single"/>
        </w:rPr>
        <w:t>2. Расчетных методов определения норм минеральных удобрений существует несколько.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все методы или подробно о них говорить нет возможности, поэтому я остановлюсь на одном из них: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 w:rsidRPr="001E553D">
        <w:rPr>
          <w:sz w:val="28"/>
          <w:szCs w:val="28"/>
          <w:u w:val="single"/>
        </w:rPr>
        <w:t>Определение норм минеральных удобрений на планируемый урожай.</w:t>
      </w:r>
      <w:r>
        <w:rPr>
          <w:sz w:val="28"/>
          <w:szCs w:val="28"/>
        </w:rPr>
        <w:t xml:space="preserve"> Этот же метод используется при выполнении курсового проекта.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Суть метода заключается в том, что определяется урожайность с.-х. культур и через нее вынос питательных элементов с основной и побочной продукцией.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устанавливаются запасы подвижных форм питательных элементов в пахотном слое почвы и через соответствующие коэффициенты (примерно для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20%,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– 10%, К – 20%) определяют те количества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РК, которые будут использованы культурами.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величины выноса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>РК с.-х. культурами сопоставляются с теми количествами этих элементов, которые будут использованы растениями из почвенных запасов и определяется дефицит.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Недостающие количества питательных элементов (дефицит) вносятся в виде органических и минеральных удобрений, учитывая коэффициенты использования из них питательных элементов: из навоза используется в год внесения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на 25%, Р на 40% и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на 60%; во второй год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на 40%, Р на 25 и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на 25%. Из минеральных удобрений питательных элементы используются полнее: азот в год внесения не 60-70%, фосфор на 20% и калий на 70%.</w:t>
      </w:r>
    </w:p>
    <w:p w:rsidR="0022727D" w:rsidRDefault="0022727D" w:rsidP="0022727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Другие методы используются реже, поэтому я оставляю их на самостоятельное изучение студентов.</w:t>
      </w:r>
    </w:p>
    <w:p w:rsidR="0022727D" w:rsidRDefault="0022727D" w:rsidP="0022727D">
      <w:pPr>
        <w:jc w:val="both"/>
        <w:rPr>
          <w:sz w:val="30"/>
          <w:szCs w:val="30"/>
        </w:rPr>
      </w:pPr>
      <w:r w:rsidRPr="00EA2710">
        <w:rPr>
          <w:sz w:val="30"/>
          <w:szCs w:val="30"/>
        </w:rPr>
        <w:t xml:space="preserve">За 3 минуты до звонка закончить </w:t>
      </w:r>
      <w:r>
        <w:rPr>
          <w:sz w:val="30"/>
          <w:szCs w:val="30"/>
        </w:rPr>
        <w:t xml:space="preserve">изложение материала </w:t>
      </w:r>
      <w:r w:rsidRPr="00EA2710">
        <w:rPr>
          <w:sz w:val="30"/>
          <w:szCs w:val="30"/>
        </w:rPr>
        <w:t>и спросить</w:t>
      </w:r>
      <w:r>
        <w:rPr>
          <w:sz w:val="30"/>
          <w:szCs w:val="30"/>
        </w:rPr>
        <w:t xml:space="preserve"> студентов о возможных вопросах.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 w:rsidRPr="00B03056">
        <w:rPr>
          <w:b/>
          <w:sz w:val="28"/>
          <w:szCs w:val="28"/>
        </w:rPr>
        <w:t>Озимая пшеница</w:t>
      </w:r>
      <w:r>
        <w:rPr>
          <w:sz w:val="28"/>
          <w:szCs w:val="28"/>
        </w:rPr>
        <w:t xml:space="preserve"> является одной из основных продовольственных культур нашей страны. Основные районы ее возделывания – это Северный Кавказ, Нижний Дон, на значительных площадях Центрально-Черноземной и Нечерноземной зонах европейской части РФ.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Озимую рожь возделывают в Северо-Западном, Центральном, Волго-Вятском, Центрально-Черноземном, Поволжском, Уральском и </w:t>
      </w:r>
      <w:proofErr w:type="spellStart"/>
      <w:r>
        <w:rPr>
          <w:sz w:val="28"/>
          <w:szCs w:val="28"/>
        </w:rPr>
        <w:t>Западно-Сибирском</w:t>
      </w:r>
      <w:proofErr w:type="spellEnd"/>
      <w:r>
        <w:rPr>
          <w:sz w:val="28"/>
          <w:szCs w:val="28"/>
        </w:rPr>
        <w:t xml:space="preserve"> районах.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Озимый ячмень выращивают примерно в тех же районах, где озимую пшеницу.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Корневая система этих культур мочковатая, располагается преимущественно в пахотном слое почвы. Озимые пшеница и ячмень кустятся осенью и весной, а рожь – главным образом осенью.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Озимая пшеница и ячмень очень плохо </w:t>
      </w:r>
      <w:proofErr w:type="gramStart"/>
      <w:r>
        <w:rPr>
          <w:sz w:val="28"/>
          <w:szCs w:val="28"/>
        </w:rPr>
        <w:t>растут на кислых почвах и хорошо развивается</w:t>
      </w:r>
      <w:proofErr w:type="gramEnd"/>
      <w:r>
        <w:rPr>
          <w:sz w:val="28"/>
          <w:szCs w:val="28"/>
        </w:rPr>
        <w:t xml:space="preserve"> на нейтральных  и близких к ним почвах. Озимая же рожь менее требовательная культура к плодородию почв, поэтому она хорошо растет даже на легких почвах с кислотностью в интервале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слабокислой до слабощелочной реакции.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Озимая пшеница выносит на 1 т зерна вместе с соломой в среднем </w:t>
      </w:r>
      <w:smartTag w:uri="urn:schemas-microsoft-com:office:smarttags" w:element="metricconverter">
        <w:smartTagPr>
          <w:attr w:name="ProductID" w:val="35 кг"/>
        </w:smartTagPr>
        <w:r>
          <w:rPr>
            <w:sz w:val="28"/>
            <w:szCs w:val="28"/>
          </w:rPr>
          <w:t>35 кг</w:t>
        </w:r>
      </w:smartTag>
      <w:r>
        <w:rPr>
          <w:sz w:val="28"/>
          <w:szCs w:val="28"/>
        </w:rPr>
        <w:t xml:space="preserve"> азота, </w:t>
      </w:r>
      <w:smartTag w:uri="urn:schemas-microsoft-com:office:smarttags" w:element="metricconverter">
        <w:smartTagPr>
          <w:attr w:name="ProductID" w:val="12 кг"/>
        </w:smartTagPr>
        <w:r>
          <w:rPr>
            <w:sz w:val="28"/>
            <w:szCs w:val="28"/>
          </w:rPr>
          <w:t>12 кг</w:t>
        </w:r>
      </w:smartTag>
      <w:r>
        <w:rPr>
          <w:sz w:val="28"/>
          <w:szCs w:val="28"/>
        </w:rPr>
        <w:t xml:space="preserve"> фосфора и 26 калия; рожь соответственно 30, 12 и 28. Потребление питательных веществ озимыми культурами в основном заканчивается к фазе цветения (таблица 1). Наиболее интенсивно элементы питания поглощаются растениями в фазы кущения и выхода в трубку. Обеспеченность растений питательными веществами имеет очень большое значение для создания хорошего урожая.</w:t>
      </w:r>
    </w:p>
    <w:p w:rsidR="00854C2A" w:rsidRPr="00A97C70" w:rsidRDefault="00854C2A" w:rsidP="00A97C70">
      <w:pPr>
        <w:rPr>
          <w:sz w:val="20"/>
          <w:szCs w:val="20"/>
        </w:rPr>
      </w:pPr>
      <w:r w:rsidRPr="00A97C70">
        <w:rPr>
          <w:sz w:val="20"/>
          <w:szCs w:val="20"/>
        </w:rPr>
        <w:t>Таблица 1</w:t>
      </w:r>
    </w:p>
    <w:p w:rsidR="00854C2A" w:rsidRPr="00A97C70" w:rsidRDefault="00854C2A" w:rsidP="00854C2A">
      <w:pPr>
        <w:ind w:firstLine="708"/>
        <w:jc w:val="center"/>
        <w:rPr>
          <w:sz w:val="20"/>
          <w:szCs w:val="20"/>
        </w:rPr>
      </w:pPr>
      <w:r w:rsidRPr="00A97C70">
        <w:rPr>
          <w:sz w:val="20"/>
          <w:szCs w:val="20"/>
        </w:rPr>
        <w:t xml:space="preserve">Динамика поглощения питательных элементов озимыми культурами, </w:t>
      </w:r>
      <w:proofErr w:type="gramStart"/>
      <w:r w:rsidRPr="00A97C70">
        <w:rPr>
          <w:sz w:val="20"/>
          <w:szCs w:val="20"/>
        </w:rPr>
        <w:t>в</w:t>
      </w:r>
      <w:proofErr w:type="gramEnd"/>
      <w:r w:rsidRPr="00A97C70">
        <w:rPr>
          <w:sz w:val="20"/>
          <w:szCs w:val="20"/>
        </w:rPr>
        <w:t xml:space="preserve"> % от максимального выноса</w:t>
      </w:r>
    </w:p>
    <w:p w:rsidR="00854C2A" w:rsidRPr="00A97C70" w:rsidRDefault="00854C2A" w:rsidP="00854C2A">
      <w:pPr>
        <w:ind w:firstLine="708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157"/>
        <w:gridCol w:w="1157"/>
        <w:gridCol w:w="1157"/>
        <w:gridCol w:w="1157"/>
        <w:gridCol w:w="1157"/>
        <w:gridCol w:w="1158"/>
      </w:tblGrid>
      <w:tr w:rsidR="00854C2A" w:rsidRPr="00A97C70" w:rsidTr="0096458E">
        <w:tc>
          <w:tcPr>
            <w:tcW w:w="2628" w:type="dxa"/>
            <w:vMerge w:val="restart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Фаза развития</w:t>
            </w: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Озимая рожь</w:t>
            </w:r>
          </w:p>
        </w:tc>
        <w:tc>
          <w:tcPr>
            <w:tcW w:w="3472" w:type="dxa"/>
            <w:gridSpan w:val="3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Озимая пшеница</w:t>
            </w:r>
          </w:p>
        </w:tc>
      </w:tr>
      <w:tr w:rsidR="00854C2A" w:rsidRPr="00A97C70" w:rsidTr="0096458E">
        <w:tc>
          <w:tcPr>
            <w:tcW w:w="2628" w:type="dxa"/>
            <w:vMerge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  <w:lang w:val="en-US"/>
              </w:rPr>
              <w:t>N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Р</w:t>
            </w:r>
            <w:r w:rsidRPr="00A97C70">
              <w:rPr>
                <w:sz w:val="20"/>
                <w:szCs w:val="20"/>
                <w:vertAlign w:val="subscript"/>
              </w:rPr>
              <w:t>2</w:t>
            </w:r>
            <w:r w:rsidRPr="00A97C70">
              <w:rPr>
                <w:sz w:val="20"/>
                <w:szCs w:val="20"/>
              </w:rPr>
              <w:t>О</w:t>
            </w:r>
            <w:r w:rsidRPr="00A97C70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К</w:t>
            </w:r>
            <w:r w:rsidRPr="00A97C70">
              <w:rPr>
                <w:sz w:val="20"/>
                <w:szCs w:val="20"/>
                <w:vertAlign w:val="subscript"/>
              </w:rPr>
              <w:t>2</w:t>
            </w:r>
            <w:r w:rsidRPr="00A97C70">
              <w:rPr>
                <w:sz w:val="20"/>
                <w:szCs w:val="20"/>
              </w:rPr>
              <w:t>О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  <w:lang w:val="en-US"/>
              </w:rPr>
              <w:t>N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Р</w:t>
            </w:r>
            <w:r w:rsidRPr="00A97C70">
              <w:rPr>
                <w:sz w:val="20"/>
                <w:szCs w:val="20"/>
                <w:vertAlign w:val="subscript"/>
              </w:rPr>
              <w:t>2</w:t>
            </w:r>
            <w:r w:rsidRPr="00A97C70">
              <w:rPr>
                <w:sz w:val="20"/>
                <w:szCs w:val="20"/>
              </w:rPr>
              <w:t>О</w:t>
            </w:r>
            <w:r w:rsidRPr="00A97C70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К</w:t>
            </w:r>
            <w:r w:rsidRPr="00A97C70">
              <w:rPr>
                <w:sz w:val="20"/>
                <w:szCs w:val="20"/>
                <w:vertAlign w:val="subscript"/>
              </w:rPr>
              <w:t>2</w:t>
            </w:r>
            <w:r w:rsidRPr="00A97C70">
              <w:rPr>
                <w:sz w:val="20"/>
                <w:szCs w:val="20"/>
              </w:rPr>
              <w:t>О</w:t>
            </w:r>
          </w:p>
        </w:tc>
      </w:tr>
      <w:tr w:rsidR="00854C2A" w:rsidRPr="00A97C70" w:rsidTr="00A97C70">
        <w:trPr>
          <w:trHeight w:val="1380"/>
        </w:trPr>
        <w:tc>
          <w:tcPr>
            <w:tcW w:w="262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both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Кущение (осень)</w:t>
            </w:r>
          </w:p>
          <w:p w:rsidR="00854C2A" w:rsidRPr="00A97C70" w:rsidRDefault="00854C2A" w:rsidP="0096458E">
            <w:pPr>
              <w:jc w:val="both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Выход в трубку</w:t>
            </w:r>
          </w:p>
          <w:p w:rsidR="00854C2A" w:rsidRPr="00A97C70" w:rsidRDefault="00854C2A" w:rsidP="0096458E">
            <w:pPr>
              <w:jc w:val="both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Цветение</w:t>
            </w:r>
          </w:p>
          <w:p w:rsidR="00854C2A" w:rsidRPr="00A97C70" w:rsidRDefault="00854C2A" w:rsidP="0096458E">
            <w:pPr>
              <w:jc w:val="both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Восковая спелость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56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76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93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49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58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78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63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82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99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32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56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85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</w:tc>
        <w:tc>
          <w:tcPr>
            <w:tcW w:w="115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20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37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79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</w:tc>
        <w:tc>
          <w:tcPr>
            <w:tcW w:w="115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23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78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100</w:t>
            </w:r>
          </w:p>
          <w:p w:rsidR="00854C2A" w:rsidRPr="00A97C70" w:rsidRDefault="00854C2A" w:rsidP="0096458E">
            <w:pPr>
              <w:jc w:val="center"/>
              <w:rPr>
                <w:sz w:val="20"/>
                <w:szCs w:val="20"/>
              </w:rPr>
            </w:pPr>
            <w:r w:rsidRPr="00A97C70">
              <w:rPr>
                <w:sz w:val="20"/>
                <w:szCs w:val="20"/>
              </w:rPr>
              <w:t>84</w:t>
            </w:r>
          </w:p>
        </w:tc>
      </w:tr>
    </w:tbl>
    <w:p w:rsidR="00854C2A" w:rsidRPr="00854C2A" w:rsidRDefault="00854C2A" w:rsidP="00854C2A">
      <w:pPr>
        <w:jc w:val="both"/>
        <w:rPr>
          <w:sz w:val="16"/>
          <w:szCs w:val="16"/>
        </w:rPr>
      </w:pP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Нечерноземной зоне европейской части страны наиболее распространенными предшественниками озимых являются занятые пары (вика – овес и горох – овес) или многолетние травы второго года пользования.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Центрально-Черноземной зоне и на Северном Кавказе озимые размещаются по чистым парам, занятым парам, многолетним травам и непаровым предшественникам (кукуруза на силос, ячмень и озимые). 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степных районах основным предшественником озимых являются чистые пары, где озимые лучше обеспечены влагой и питательными веществами и находятся в более благоприятных фитосанитарных условиях.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Озимые очень отзывчивы на органические удобрения, окупаемость которых выше, чем при возделывании яровых зерновых. Внесение 20 т/га навоза под озимые культуры обеспечивает прибавку в урожае зерна на дерново-подзолистых почвах около 0,7 т/га, на серых лесных и выщелоченных черноземах 0,5-0,6; а на обыкновенных и южных черноземах около 0,3 т/га. Обычно доза навоза под озимые составляет 20-30 т/га. Их вносят или в чистом пару, или под </w:t>
      </w:r>
      <w:proofErr w:type="spellStart"/>
      <w:r>
        <w:rPr>
          <w:sz w:val="28"/>
          <w:szCs w:val="28"/>
        </w:rPr>
        <w:t>парозанимающую</w:t>
      </w:r>
      <w:proofErr w:type="spellEnd"/>
      <w:r>
        <w:rPr>
          <w:sz w:val="28"/>
          <w:szCs w:val="28"/>
        </w:rPr>
        <w:t xml:space="preserve"> культуру.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Действие минеральных удобрений на урожай озимых культур во многом зависит от почвенно-климатических условий.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Фосфорные и калийные удобрения следует вносить под основную обработку почвы, и только небольшое количество фосфора (10-20 кг/га Р</w:t>
      </w:r>
      <w:r w:rsidRPr="00C95B1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C95B1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) осуществляют для внесения в рядки при посеве семян. 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чистого пара, бобовых трав и зернобобовых культур значение фосфорно-калийных удобрений для озимых возрастет, а азотных снижается. Правильное применение под озимые фосфорно-калийных удобрений способствует повышению накопления сахаров, а это, в свою очередь, повышает зимостойкость растений. Кроме того, при этом повышается и засухоустойчивость </w:t>
      </w:r>
      <w:proofErr w:type="gramStart"/>
      <w:r>
        <w:rPr>
          <w:sz w:val="28"/>
          <w:szCs w:val="28"/>
        </w:rPr>
        <w:t>растений</w:t>
      </w:r>
      <w:proofErr w:type="gramEnd"/>
      <w:r>
        <w:rPr>
          <w:sz w:val="28"/>
          <w:szCs w:val="28"/>
        </w:rPr>
        <w:t xml:space="preserve"> и устойчивость их против полегания.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Азотные удобрения наиболее эффективны на почвах с низким плодородием, а также в случае короткого времени между уборкой предшественника и посевом озимых культур, когда в почве не может накопиться достаточное количество азота.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Вопрос о количестве вносимого азота до посева с холодными зимами, где отмечена большая опасность из вымерзания. Сюда можно отнести, например, Нечерноземную зону РФ. В почвенно-климатических условиях с короткими мягкими зимами и где исключены значительные потери азота из почвы от вымывания, целесообразно внесение всей нормы азота до посева. Это относится к некоторым районам Центрально-Черноземной зоны и Северного Кавказа. Если весна дружная и почва подсыхает быстро, поверхностное внесение азотных удобрений в подкормку может быть менее эффективным по сравнению с использованием всей нормы азота перед посевом с заделкой в почву.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Рядковое удобрение озимых является важным агротехническим приемом повышения урожайности этих культур. Главную роль в нем играет фосфор, меньшую – азот, а калий практически не оказывает положительного влияния.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Рекомендуемая доза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удобрения Р</w:t>
      </w:r>
      <w:r w:rsidRPr="00C95B1C">
        <w:rPr>
          <w:sz w:val="28"/>
          <w:szCs w:val="28"/>
          <w:vertAlign w:val="subscript"/>
        </w:rPr>
        <w:t>10-20</w:t>
      </w:r>
      <w:r>
        <w:rPr>
          <w:sz w:val="28"/>
          <w:szCs w:val="28"/>
        </w:rPr>
        <w:t xml:space="preserve"> в виде гранулированного суперфосфата или </w:t>
      </w:r>
      <w:r>
        <w:rPr>
          <w:sz w:val="28"/>
          <w:szCs w:val="28"/>
          <w:lang w:val="en-US"/>
        </w:rPr>
        <w:t>N</w:t>
      </w:r>
      <w:r w:rsidRPr="00C95B1C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Р</w:t>
      </w:r>
      <w:r w:rsidRPr="00C95B1C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C95B1C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Р</w:t>
      </w:r>
      <w:r w:rsidRPr="00C95B1C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К</w:t>
      </w:r>
      <w:r w:rsidRPr="00C95B1C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 xml:space="preserve"> в виде комплексных удобрений. При более высоких дозах окупаемость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  <w:szCs w:val="28"/>
          </w:rPr>
          <w:t>1 кг</w:t>
        </w:r>
      </w:smartTag>
      <w:r>
        <w:rPr>
          <w:sz w:val="28"/>
          <w:szCs w:val="28"/>
        </w:rPr>
        <w:t xml:space="preserve"> д.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. удобрений снижается. Высокие же дозы азотных и калийных удобрений при внесении в рядки при посеве озимых культур могут снижать всхожесть семян из-за повышения концентрации почвенного раствора.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Подкормки озимых культур также являются высокоэффективными. Как </w:t>
      </w:r>
      <w:proofErr w:type="gramStart"/>
      <w:r>
        <w:rPr>
          <w:sz w:val="28"/>
          <w:szCs w:val="28"/>
        </w:rPr>
        <w:t>показали многочисленные исследования максимальную эффективность проявляют</w:t>
      </w:r>
      <w:proofErr w:type="gramEnd"/>
      <w:r>
        <w:rPr>
          <w:sz w:val="28"/>
          <w:szCs w:val="28"/>
        </w:rPr>
        <w:t xml:space="preserve"> ранневесенние азотные подкормки. Другие сроки и другие элементы питания часто не оправдывают даже затраты на их внесение.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Лучший срок ранневесенней подкормки – сразу после таяния снега, схода с полей воды по замерзшей почве. Запаздывание с подкормкой резко снижает ее эффективность вследствие </w:t>
      </w:r>
      <w:proofErr w:type="gramStart"/>
      <w:r>
        <w:rPr>
          <w:sz w:val="28"/>
          <w:szCs w:val="28"/>
        </w:rPr>
        <w:t>быстрого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подсыхания</w:t>
      </w:r>
      <w:proofErr w:type="spellEnd"/>
      <w:r>
        <w:rPr>
          <w:sz w:val="28"/>
          <w:szCs w:val="28"/>
        </w:rPr>
        <w:t xml:space="preserve"> почвы.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Ниже мы приведем результаты </w:t>
      </w:r>
      <w:proofErr w:type="gramStart"/>
      <w:r>
        <w:rPr>
          <w:sz w:val="28"/>
          <w:szCs w:val="28"/>
        </w:rPr>
        <w:t>исследований сотрудников кафедры агрохимии нашего университета</w:t>
      </w:r>
      <w:proofErr w:type="gramEnd"/>
      <w:r>
        <w:rPr>
          <w:sz w:val="28"/>
          <w:szCs w:val="28"/>
        </w:rPr>
        <w:t xml:space="preserve"> по эффективности различных видов доз, способов и сроков внесения удобрений под озимую пшеницу в различных почвенно-климатических условиях Центрального </w:t>
      </w:r>
      <w:proofErr w:type="spellStart"/>
      <w:r>
        <w:rPr>
          <w:sz w:val="28"/>
          <w:szCs w:val="28"/>
        </w:rPr>
        <w:t>Предкавказья</w:t>
      </w:r>
      <w:proofErr w:type="spellEnd"/>
      <w:r>
        <w:rPr>
          <w:sz w:val="28"/>
          <w:szCs w:val="28"/>
        </w:rPr>
        <w:t>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Территория Центрального </w:t>
      </w:r>
      <w:proofErr w:type="spellStart"/>
      <w:r>
        <w:rPr>
          <w:sz w:val="28"/>
          <w:szCs w:val="28"/>
        </w:rPr>
        <w:t>Предкавказья</w:t>
      </w:r>
      <w:proofErr w:type="spellEnd"/>
      <w:r>
        <w:rPr>
          <w:sz w:val="28"/>
          <w:szCs w:val="28"/>
        </w:rPr>
        <w:t xml:space="preserve"> представляет собой как бы огромную лабораторию под открытым небом, где наиболее ярко выражены или представлены все природные пояса, отличающиеся друг от друга по климату, почвам и растительности.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На самом севере этой территории расположена з</w:t>
      </w:r>
      <w:r w:rsidRPr="00B03056">
        <w:rPr>
          <w:sz w:val="28"/>
          <w:szCs w:val="28"/>
          <w:u w:val="single"/>
        </w:rPr>
        <w:t>она сухих песков и песчаных барханов</w:t>
      </w:r>
      <w:r>
        <w:rPr>
          <w:sz w:val="28"/>
          <w:szCs w:val="28"/>
        </w:rPr>
        <w:t>, которая не может быть использована для выращивания с.-х. культур из-за отсутствия почв.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Следующая зона – эта </w:t>
      </w:r>
      <w:r w:rsidRPr="00B03056">
        <w:rPr>
          <w:sz w:val="28"/>
          <w:szCs w:val="28"/>
          <w:u w:val="single"/>
        </w:rPr>
        <w:t>засушливая полынно-злаковая степь на каштановых почвах</w:t>
      </w:r>
      <w:r>
        <w:rPr>
          <w:sz w:val="28"/>
          <w:szCs w:val="28"/>
        </w:rPr>
        <w:t xml:space="preserve">, где в среднем за много лет сумма осадков составляет около </w:t>
      </w:r>
      <w:smartTag w:uri="urn:schemas-microsoft-com:office:smarttags" w:element="metricconverter">
        <w:smartTagPr>
          <w:attr w:name="ProductID" w:val="400 мм"/>
        </w:smartTagPr>
        <w:r>
          <w:rPr>
            <w:sz w:val="28"/>
            <w:szCs w:val="28"/>
          </w:rPr>
          <w:t>400 мм</w:t>
        </w:r>
      </w:smartTag>
      <w:r>
        <w:rPr>
          <w:sz w:val="28"/>
          <w:szCs w:val="28"/>
        </w:rPr>
        <w:t>, а сумма положительных температур 3800ºС.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Разумеется</w:t>
      </w:r>
      <w:proofErr w:type="gramEnd"/>
      <w:r>
        <w:rPr>
          <w:sz w:val="28"/>
          <w:szCs w:val="28"/>
        </w:rPr>
        <w:t xml:space="preserve"> на этих почвах при большом дефиците влаги без орошения выращивание высоких урожаев не возможно, поэтому широко применяется орошение.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Следующая зона – это </w:t>
      </w:r>
      <w:r w:rsidRPr="00B03056">
        <w:rPr>
          <w:sz w:val="28"/>
          <w:szCs w:val="28"/>
          <w:u w:val="single"/>
        </w:rPr>
        <w:t>более увлажненная разнотравно-злаковая степь</w:t>
      </w:r>
      <w:r>
        <w:rPr>
          <w:sz w:val="28"/>
          <w:szCs w:val="28"/>
        </w:rPr>
        <w:t xml:space="preserve">, на обыкновенных черноземах и лугово-черноземных карбонатных почвах со среднемноголетней сумой осадков </w:t>
      </w:r>
      <w:smartTag w:uri="urn:schemas-microsoft-com:office:smarttags" w:element="metricconverter">
        <w:smartTagPr>
          <w:attr w:name="ProductID" w:val="520 мм"/>
        </w:smartTagPr>
        <w:r>
          <w:rPr>
            <w:sz w:val="28"/>
            <w:szCs w:val="28"/>
          </w:rPr>
          <w:t>520 мм</w:t>
        </w:r>
      </w:smartTag>
      <w:r>
        <w:rPr>
          <w:sz w:val="28"/>
          <w:szCs w:val="28"/>
        </w:rPr>
        <w:t xml:space="preserve"> и среднемноголетней суммой положительных температур около 3500ºС.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Почвы этой зоны обладают более высоким плодородием, чем каштановые почвы предыдущей зоны, к тому же и обеспеченность водой несколько выше, поэтому и урожай с.-х. культур выше. Однако применение орошения и здесь является высокоэффективным приемом повышения урожайности сельскохозяйственных культур.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Следующая зона – </w:t>
      </w:r>
      <w:r w:rsidRPr="00B03056">
        <w:rPr>
          <w:sz w:val="28"/>
          <w:szCs w:val="28"/>
          <w:u w:val="single"/>
        </w:rPr>
        <w:t>неустойчивого увлажнения с характерной растительностью на выщелоченных черноземах и лугово-черноземных выщелоченных почвах</w:t>
      </w:r>
      <w:r>
        <w:rPr>
          <w:sz w:val="28"/>
          <w:szCs w:val="28"/>
        </w:rPr>
        <w:t>. Сумма положительных температур снижается до 3200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а сумма выпадающих осадков повышается до </w:t>
      </w:r>
      <w:smartTag w:uri="urn:schemas-microsoft-com:office:smarttags" w:element="metricconverter">
        <w:smartTagPr>
          <w:attr w:name="ProductID" w:val="650 мм"/>
        </w:smartTagPr>
        <w:r>
          <w:rPr>
            <w:sz w:val="28"/>
            <w:szCs w:val="28"/>
          </w:rPr>
          <w:t>650 мм</w:t>
        </w:r>
      </w:smartTag>
      <w:r>
        <w:rPr>
          <w:sz w:val="28"/>
          <w:szCs w:val="28"/>
        </w:rPr>
        <w:t>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Почвы этой зоны более плодородны, чем предыдущей зоны, да и осадков выпадает значительно больше, что предопределяет более высокие урожаи с.-х. культур, чем в предыдущей зоне. Применение орошения и в этой зоне чаще всего дает хороший эффект, особенно в засушливые годы и на почвах, с небольшой глубины подстилаемых галечником.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Следующая зона – это </w:t>
      </w:r>
      <w:r w:rsidRPr="00B03056">
        <w:rPr>
          <w:sz w:val="28"/>
          <w:szCs w:val="28"/>
          <w:u w:val="single"/>
        </w:rPr>
        <w:t>лесолуговая зона повышенного увлажнения на дерново-глеевых и бурых лесных почвах</w:t>
      </w:r>
      <w:r>
        <w:rPr>
          <w:sz w:val="28"/>
          <w:szCs w:val="28"/>
        </w:rPr>
        <w:t>. Среднемноголетняя сумма выпадающих осадков достигает 830-</w:t>
      </w:r>
      <w:smartTag w:uri="urn:schemas-microsoft-com:office:smarttags" w:element="metricconverter">
        <w:smartTagPr>
          <w:attr w:name="ProductID" w:val="870 мм"/>
        </w:smartTagPr>
        <w:r>
          <w:rPr>
            <w:sz w:val="28"/>
            <w:szCs w:val="28"/>
          </w:rPr>
          <w:t>870 мм</w:t>
        </w:r>
      </w:smartTag>
      <w:r>
        <w:rPr>
          <w:sz w:val="28"/>
          <w:szCs w:val="28"/>
        </w:rPr>
        <w:t>, а сумма положительных температур опускается до 2800ºС.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Разумеется, такое разнообразие почвенных и климатических условий оказывает огромное влияние на рост и развитие с.-х. культур, в том числе и озимой пшеницы, поэтому и изучались вопросы правильного применения удобрений в этих зонах на каждый конкретной почвенной разности.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Была поставлена задача – определить для каждого почвенного подтипа виды, нормы, дозы, сроки и способы внесения удобрений, позволяющие получать максимальные урожаи с наилучшими показателями качества зерна.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Исследования показали, что различные сорта озимой пшеницы </w:t>
      </w:r>
      <w:proofErr w:type="gramStart"/>
      <w:r>
        <w:rPr>
          <w:sz w:val="28"/>
          <w:szCs w:val="28"/>
        </w:rPr>
        <w:t>по разному</w:t>
      </w:r>
      <w:proofErr w:type="gramEnd"/>
      <w:r>
        <w:rPr>
          <w:sz w:val="28"/>
          <w:szCs w:val="28"/>
        </w:rPr>
        <w:t xml:space="preserve"> отзываются на внесение удобрений, особенно высоких доз, даже в пределах одной почвенной разности, не говоря уже о других разностях почв. Это обусловлено потенциальными возможностями сортов и устойчивостью их против полегания. Более урожайные сорта требуют и более высоких доз удобрения.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проведенных нами исследований показали, что эффективность удобрений зависит от обеспеченности почв доступными формами питательных элементов и влагой. </w:t>
      </w:r>
      <w:proofErr w:type="gramStart"/>
      <w:r>
        <w:rPr>
          <w:sz w:val="28"/>
          <w:szCs w:val="28"/>
        </w:rPr>
        <w:t>Как я уже говорил, с продвижением от засушливых степей к влажным предгорьям повышается влагообеспеченность почв и содержание в них подвижного фосфора, содержание в них подвижного фосфора, содержание доступного калия резко убывает, а потребность растений в азоте повышается, хотя его содержание в почвах влажных зон выше, чем в почвах засушливых зон, что объясняется более высокими урожаями при хорошей обеспеченности водой и</w:t>
      </w:r>
      <w:proofErr w:type="gramEnd"/>
      <w:r>
        <w:rPr>
          <w:sz w:val="28"/>
          <w:szCs w:val="28"/>
        </w:rPr>
        <w:t xml:space="preserve"> большим потреблением и выносом этого элемента (таблица 2).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Как видно из приведенных данных на каштановых почвах и карбонатных черноземах (2 и 3 зоны) наиболее высокий урожай озимой пшеницы обеспечивало фосфорное удобрений, а на дерново-глеевой почве – азотное.</w:t>
      </w:r>
      <w:proofErr w:type="gramEnd"/>
      <w:r>
        <w:rPr>
          <w:sz w:val="28"/>
          <w:szCs w:val="28"/>
        </w:rPr>
        <w:t xml:space="preserve"> При внесении азотного удобрения на первых двух разновидностях почв и фосфорного – на последней урожай озимой пшеницы увеличивался слабее, однако при совместном внесении азота и фосфора эффективность каждого из них на всех почвах значительно повышалась. Калийные удобрения оказывают незначительное влияние на величину урожая, но тенденция к повышению есть не дерново-глеевых </w:t>
      </w:r>
      <w:proofErr w:type="gramStart"/>
      <w:r>
        <w:rPr>
          <w:sz w:val="28"/>
          <w:szCs w:val="28"/>
        </w:rPr>
        <w:t>почвах</w:t>
      </w:r>
      <w:proofErr w:type="gramEnd"/>
      <w:r>
        <w:rPr>
          <w:sz w:val="28"/>
          <w:szCs w:val="28"/>
        </w:rPr>
        <w:t>.</w:t>
      </w:r>
    </w:p>
    <w:p w:rsidR="00854C2A" w:rsidRPr="00854C2A" w:rsidRDefault="00854C2A" w:rsidP="00854C2A">
      <w:pPr>
        <w:ind w:firstLine="708"/>
        <w:jc w:val="both"/>
        <w:rPr>
          <w:sz w:val="16"/>
          <w:szCs w:val="16"/>
        </w:rPr>
      </w:pPr>
    </w:p>
    <w:p w:rsidR="00A97C70" w:rsidRDefault="00A97C70" w:rsidP="00854C2A">
      <w:pPr>
        <w:ind w:firstLine="708"/>
        <w:rPr>
          <w:sz w:val="28"/>
          <w:szCs w:val="28"/>
        </w:rPr>
      </w:pPr>
    </w:p>
    <w:p w:rsidR="00A97C70" w:rsidRDefault="00A97C70" w:rsidP="00854C2A">
      <w:pPr>
        <w:ind w:firstLine="708"/>
        <w:rPr>
          <w:sz w:val="28"/>
          <w:szCs w:val="28"/>
        </w:rPr>
      </w:pPr>
    </w:p>
    <w:p w:rsidR="00A97C70" w:rsidRDefault="00A97C70" w:rsidP="00854C2A">
      <w:pPr>
        <w:ind w:firstLine="708"/>
        <w:rPr>
          <w:sz w:val="28"/>
          <w:szCs w:val="28"/>
        </w:rPr>
      </w:pPr>
    </w:p>
    <w:p w:rsidR="00854C2A" w:rsidRDefault="00854C2A" w:rsidP="00854C2A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854C2A" w:rsidRDefault="00854C2A" w:rsidP="00854C2A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Влияние удобрений на урожай зерна озимой пшеницы,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/га</w:t>
      </w:r>
    </w:p>
    <w:p w:rsidR="00A97C70" w:rsidRPr="00A97C70" w:rsidRDefault="00A97C70" w:rsidP="00854C2A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88"/>
        <w:gridCol w:w="1097"/>
        <w:gridCol w:w="1097"/>
        <w:gridCol w:w="1097"/>
        <w:gridCol w:w="1097"/>
        <w:gridCol w:w="1097"/>
        <w:gridCol w:w="1098"/>
      </w:tblGrid>
      <w:tr w:rsidR="00854C2A" w:rsidRPr="00A97C70" w:rsidTr="0096458E">
        <w:trPr>
          <w:trHeight w:val="835"/>
        </w:trPr>
        <w:tc>
          <w:tcPr>
            <w:tcW w:w="2988" w:type="dxa"/>
            <w:vMerge w:val="restart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Варианты</w:t>
            </w:r>
          </w:p>
        </w:tc>
        <w:tc>
          <w:tcPr>
            <w:tcW w:w="2194" w:type="dxa"/>
            <w:gridSpan w:val="2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Каштановая почва</w:t>
            </w:r>
          </w:p>
        </w:tc>
        <w:tc>
          <w:tcPr>
            <w:tcW w:w="2194" w:type="dxa"/>
            <w:gridSpan w:val="2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Обыкновенный чернозем</w:t>
            </w:r>
          </w:p>
        </w:tc>
        <w:tc>
          <w:tcPr>
            <w:tcW w:w="2195" w:type="dxa"/>
            <w:gridSpan w:val="2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Дерново-глеевая почва</w:t>
            </w:r>
          </w:p>
        </w:tc>
      </w:tr>
      <w:tr w:rsidR="00854C2A" w:rsidRPr="00A97C70" w:rsidTr="0096458E">
        <w:trPr>
          <w:trHeight w:val="507"/>
        </w:trPr>
        <w:tc>
          <w:tcPr>
            <w:tcW w:w="2988" w:type="dxa"/>
            <w:vMerge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урожай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прибавка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урожай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прибавка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урожай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прибавка</w:t>
            </w:r>
          </w:p>
        </w:tc>
      </w:tr>
      <w:tr w:rsidR="00854C2A" w:rsidRPr="00A97C70" w:rsidTr="00A97C70">
        <w:trPr>
          <w:trHeight w:val="4430"/>
        </w:trPr>
        <w:tc>
          <w:tcPr>
            <w:tcW w:w="298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both"/>
            </w:pPr>
            <w:r w:rsidRPr="00A97C70">
              <w:t>Контроль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rPr>
                <w:vertAlign w:val="subscript"/>
              </w:rPr>
              <w:t>1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P</w:t>
            </w:r>
            <w:r w:rsidRPr="00A97C70">
              <w:rPr>
                <w:vertAlign w:val="subscript"/>
              </w:rPr>
              <w:t>1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rPr>
                <w:vertAlign w:val="subscript"/>
              </w:rPr>
              <w:t>1</w:t>
            </w:r>
            <w:r w:rsidRPr="00A97C70">
              <w:rPr>
                <w:lang w:val="en-US"/>
              </w:rPr>
              <w:t>P</w:t>
            </w:r>
            <w:r w:rsidRPr="00A97C70">
              <w:rPr>
                <w:vertAlign w:val="subscript"/>
              </w:rPr>
              <w:t>1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rPr>
                <w:vertAlign w:val="subscript"/>
              </w:rPr>
              <w:t>1</w:t>
            </w:r>
            <w:r w:rsidRPr="00A97C70">
              <w:rPr>
                <w:lang w:val="en-US"/>
              </w:rPr>
              <w:t>P</w:t>
            </w:r>
            <w:r w:rsidRPr="00A97C70">
              <w:rPr>
                <w:vertAlign w:val="subscript"/>
              </w:rPr>
              <w:t>1</w:t>
            </w:r>
            <w:r w:rsidRPr="00A97C70">
              <w:rPr>
                <w:lang w:val="en-US"/>
              </w:rPr>
              <w:t>K</w:t>
            </w:r>
            <w:r w:rsidRPr="00A97C70">
              <w:rPr>
                <w:vertAlign w:val="subscript"/>
              </w:rPr>
              <w:t>1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rPr>
                <w:vertAlign w:val="subscript"/>
              </w:rPr>
              <w:t>1,5</w:t>
            </w:r>
            <w:r w:rsidRPr="00A97C70">
              <w:t>Р</w:t>
            </w:r>
            <w:r w:rsidRPr="00A97C70">
              <w:rPr>
                <w:vertAlign w:val="subscript"/>
              </w:rPr>
              <w:t>1,5</w:t>
            </w:r>
            <w:r w:rsidRPr="00A97C70">
              <w:t>К</w:t>
            </w:r>
            <w:r w:rsidRPr="00A97C70">
              <w:rPr>
                <w:vertAlign w:val="subscript"/>
              </w:rPr>
              <w:t>1,5</w:t>
            </w:r>
          </w:p>
          <w:p w:rsidR="00854C2A" w:rsidRPr="00A97C70" w:rsidRDefault="00854C2A" w:rsidP="0096458E">
            <w:pPr>
              <w:jc w:val="both"/>
            </w:pPr>
            <w:r w:rsidRPr="00A97C70">
              <w:t>Навоз 5 т/</w:t>
            </w:r>
            <w:proofErr w:type="spellStart"/>
            <w:r w:rsidRPr="00A97C70">
              <w:t>га+</w:t>
            </w:r>
            <w:proofErr w:type="spellEnd"/>
            <w:r w:rsidRPr="00A97C70">
              <w:rPr>
                <w:lang w:val="en-US"/>
              </w:rPr>
              <w:t>N</w:t>
            </w:r>
            <w:r w:rsidRPr="00A97C70">
              <w:rPr>
                <w:vertAlign w:val="subscript"/>
              </w:rPr>
              <w:t>2</w:t>
            </w:r>
            <w:r w:rsidRPr="00A97C70">
              <w:t>Р</w:t>
            </w:r>
            <w:r w:rsidRPr="00A97C70">
              <w:rPr>
                <w:vertAlign w:val="subscript"/>
              </w:rPr>
              <w:t>2</w:t>
            </w:r>
            <w:r w:rsidRPr="00A97C70">
              <w:t>К</w:t>
            </w:r>
            <w:r w:rsidRPr="00A97C70">
              <w:rPr>
                <w:vertAlign w:val="subscript"/>
              </w:rPr>
              <w:t>2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t>РК до 2-й дозы</w:t>
            </w:r>
          </w:p>
          <w:p w:rsidR="00854C2A" w:rsidRPr="00A97C70" w:rsidRDefault="00854C2A" w:rsidP="0096458E">
            <w:pPr>
              <w:jc w:val="both"/>
            </w:pPr>
            <w:r w:rsidRPr="00A97C70">
              <w:rPr>
                <w:lang w:val="en-US"/>
              </w:rPr>
              <w:t>N</w:t>
            </w:r>
            <w:r w:rsidRPr="00A97C70">
              <w:t>РК+ 6 т/га извести</w:t>
            </w:r>
          </w:p>
          <w:p w:rsidR="00854C2A" w:rsidRPr="00A97C70" w:rsidRDefault="00854C2A" w:rsidP="0096458E">
            <w:pPr>
              <w:jc w:val="both"/>
            </w:pPr>
            <w:r w:rsidRPr="00A97C70">
              <w:t>Навоз 10 т/</w:t>
            </w:r>
            <w:proofErr w:type="spellStart"/>
            <w:r w:rsidRPr="00A97C70">
              <w:t>га+</w:t>
            </w:r>
            <w:proofErr w:type="spellEnd"/>
            <w:proofErr w:type="gramStart"/>
            <w:r w:rsidRPr="00A97C70">
              <w:rPr>
                <w:lang w:val="en-US"/>
              </w:rPr>
              <w:t>N</w:t>
            </w:r>
            <w:proofErr w:type="gramEnd"/>
            <w:r w:rsidRPr="00A97C70">
              <w:t>РК до 1-й дозы</w:t>
            </w:r>
          </w:p>
          <w:p w:rsidR="00854C2A" w:rsidRPr="00A97C70" w:rsidRDefault="00854C2A" w:rsidP="0096458E">
            <w:pPr>
              <w:jc w:val="both"/>
            </w:pPr>
            <w:r w:rsidRPr="00A97C70">
              <w:t xml:space="preserve">Е, </w:t>
            </w:r>
            <w:proofErr w:type="spellStart"/>
            <w:r w:rsidRPr="00A97C70">
              <w:t>ц</w:t>
            </w:r>
            <w:proofErr w:type="spellEnd"/>
            <w:r w:rsidRPr="00A97C70">
              <w:t>/га</w:t>
            </w:r>
          </w:p>
          <w:p w:rsidR="00854C2A" w:rsidRPr="00A97C70" w:rsidRDefault="00854C2A" w:rsidP="0096458E">
            <w:pPr>
              <w:jc w:val="both"/>
            </w:pPr>
            <w:proofErr w:type="gramStart"/>
            <w:r w:rsidRPr="00A97C70">
              <w:t>Р</w:t>
            </w:r>
            <w:proofErr w:type="gramEnd"/>
            <w:r w:rsidRPr="00A97C70">
              <w:t>, %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15,2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17,2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20,1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21,4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22,1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25,2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24,6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0,2-0,4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0,9-2,2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2,0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4,9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6,2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6,9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10:0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10,0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20,4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22,7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25,7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27,8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29,0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31,6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</w:p>
          <w:p w:rsidR="00854C2A" w:rsidRPr="00A97C70" w:rsidRDefault="00854C2A" w:rsidP="0096458E">
            <w:pPr>
              <w:jc w:val="center"/>
            </w:pPr>
            <w:r w:rsidRPr="00A97C70">
              <w:t>28,2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0,3-0,5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1,3-1,9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2,3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5,3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7,4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8,6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11,2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</w:p>
          <w:p w:rsidR="00854C2A" w:rsidRPr="00A97C70" w:rsidRDefault="00854C2A" w:rsidP="0096458E">
            <w:pPr>
              <w:jc w:val="center"/>
            </w:pPr>
            <w:r w:rsidRPr="00A97C70">
              <w:t>7,8</w:t>
            </w:r>
          </w:p>
          <w:p w:rsidR="00854C2A" w:rsidRPr="00A97C70" w:rsidRDefault="00854C2A" w:rsidP="0096458E">
            <w:pPr>
              <w:jc w:val="center"/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26,5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31,1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29,1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33,5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34,7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36,6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35,8</w:t>
            </w:r>
          </w:p>
          <w:p w:rsidR="00854C2A" w:rsidRPr="00A97C70" w:rsidRDefault="00854C2A" w:rsidP="0096458E">
            <w:pPr>
              <w:jc w:val="center"/>
            </w:pPr>
          </w:p>
          <w:p w:rsidR="00854C2A" w:rsidRPr="00A97C70" w:rsidRDefault="00854C2A" w:rsidP="0096458E">
            <w:pPr>
              <w:jc w:val="center"/>
            </w:pPr>
            <w:r w:rsidRPr="00A97C70">
              <w:t>33,1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0,3-0,6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1,1-2,3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4,6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2,6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7,0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8,2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10,1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-</w:t>
            </w:r>
          </w:p>
          <w:p w:rsidR="00854C2A" w:rsidRPr="00A97C70" w:rsidRDefault="00854C2A" w:rsidP="0096458E">
            <w:pPr>
              <w:jc w:val="center"/>
            </w:pPr>
            <w:r w:rsidRPr="00A97C70">
              <w:t>9,3</w:t>
            </w:r>
          </w:p>
          <w:p w:rsidR="00854C2A" w:rsidRPr="00A97C70" w:rsidRDefault="00854C2A" w:rsidP="0096458E">
            <w:pPr>
              <w:jc w:val="center"/>
            </w:pPr>
          </w:p>
          <w:p w:rsidR="00854C2A" w:rsidRPr="00A97C70" w:rsidRDefault="00854C2A" w:rsidP="0096458E">
            <w:pPr>
              <w:jc w:val="center"/>
            </w:pPr>
            <w:r w:rsidRPr="00A97C70">
              <w:t>6,6</w:t>
            </w:r>
          </w:p>
        </w:tc>
      </w:tr>
    </w:tbl>
    <w:p w:rsidR="00854C2A" w:rsidRPr="00854C2A" w:rsidRDefault="00854C2A" w:rsidP="00854C2A">
      <w:pPr>
        <w:jc w:val="both"/>
        <w:rPr>
          <w:sz w:val="16"/>
          <w:szCs w:val="16"/>
        </w:rPr>
      </w:pP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 сочетаний наиболее эффективным является полное минеральное удобрение, а на дерново-глеевых почвах оно на фоне известкования. Смесь навоза и минеральных удобрений на всех почвах уступает соответствующей дозе полного минерального удобрения.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доз отдельных элементов в составе полного минерального удобрения показало, </w:t>
      </w:r>
      <w:r w:rsidRPr="00B03056">
        <w:rPr>
          <w:sz w:val="28"/>
          <w:szCs w:val="28"/>
          <w:u w:val="single"/>
        </w:rPr>
        <w:t xml:space="preserve">что на каштановых почвах лучшим сочетанием является </w:t>
      </w:r>
      <w:r w:rsidRPr="00B03056">
        <w:rPr>
          <w:sz w:val="28"/>
          <w:szCs w:val="28"/>
          <w:u w:val="single"/>
          <w:lang w:val="en-US"/>
        </w:rPr>
        <w:t>N</w:t>
      </w:r>
      <w:r w:rsidRPr="00B03056">
        <w:rPr>
          <w:sz w:val="28"/>
          <w:szCs w:val="28"/>
          <w:u w:val="single"/>
          <w:vertAlign w:val="subscript"/>
        </w:rPr>
        <w:t>30</w:t>
      </w:r>
      <w:r w:rsidRPr="00B03056">
        <w:rPr>
          <w:sz w:val="28"/>
          <w:szCs w:val="28"/>
          <w:u w:val="single"/>
        </w:rPr>
        <w:t>Р</w:t>
      </w:r>
      <w:r w:rsidRPr="00B03056">
        <w:rPr>
          <w:sz w:val="28"/>
          <w:szCs w:val="28"/>
          <w:u w:val="single"/>
          <w:vertAlign w:val="subscript"/>
        </w:rPr>
        <w:t>30</w:t>
      </w:r>
      <w:r w:rsidRPr="00B03056">
        <w:rPr>
          <w:sz w:val="28"/>
          <w:szCs w:val="28"/>
          <w:u w:val="single"/>
        </w:rPr>
        <w:t>К</w:t>
      </w:r>
      <w:r w:rsidRPr="00B03056">
        <w:rPr>
          <w:sz w:val="28"/>
          <w:szCs w:val="28"/>
          <w:u w:val="single"/>
          <w:vertAlign w:val="subscript"/>
        </w:rPr>
        <w:t>30</w:t>
      </w:r>
      <w:r w:rsidRPr="00B03056">
        <w:rPr>
          <w:sz w:val="28"/>
          <w:szCs w:val="28"/>
          <w:u w:val="single"/>
        </w:rPr>
        <w:t>,</w:t>
      </w:r>
      <w:r>
        <w:rPr>
          <w:sz w:val="28"/>
          <w:szCs w:val="28"/>
        </w:rPr>
        <w:t xml:space="preserve"> а в нынешней ситуации, когда удобрения очень дорого стоят можно ограничиться внесением </w:t>
      </w:r>
      <w:r w:rsidRPr="00B03056">
        <w:rPr>
          <w:sz w:val="28"/>
          <w:szCs w:val="28"/>
          <w:u w:val="single"/>
          <w:lang w:val="en-US"/>
        </w:rPr>
        <w:t>N</w:t>
      </w:r>
      <w:r w:rsidRPr="00B03056">
        <w:rPr>
          <w:sz w:val="28"/>
          <w:szCs w:val="28"/>
          <w:u w:val="single"/>
          <w:vertAlign w:val="subscript"/>
        </w:rPr>
        <w:t>30</w:t>
      </w:r>
      <w:r w:rsidRPr="00B03056">
        <w:rPr>
          <w:sz w:val="28"/>
          <w:szCs w:val="28"/>
          <w:u w:val="single"/>
        </w:rPr>
        <w:t>Р</w:t>
      </w:r>
      <w:r w:rsidRPr="00B03056">
        <w:rPr>
          <w:sz w:val="28"/>
          <w:szCs w:val="28"/>
          <w:u w:val="single"/>
          <w:vertAlign w:val="subscript"/>
        </w:rPr>
        <w:t>30-60</w:t>
      </w:r>
      <w:r w:rsidRPr="00B03056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причем Р</w:t>
      </w:r>
      <w:r w:rsidRPr="001E7222">
        <w:rPr>
          <w:sz w:val="28"/>
          <w:szCs w:val="28"/>
          <w:vertAlign w:val="subscript"/>
        </w:rPr>
        <w:t>20-40</w:t>
      </w:r>
      <w:r>
        <w:rPr>
          <w:sz w:val="28"/>
          <w:szCs w:val="28"/>
        </w:rPr>
        <w:t xml:space="preserve"> вносить под вспашку, Р</w:t>
      </w:r>
      <w:r w:rsidRPr="001E7222">
        <w:rPr>
          <w:sz w:val="28"/>
          <w:szCs w:val="28"/>
          <w:vertAlign w:val="subscript"/>
        </w:rPr>
        <w:t xml:space="preserve">10-20 </w:t>
      </w:r>
      <w:r>
        <w:rPr>
          <w:sz w:val="28"/>
          <w:szCs w:val="28"/>
        </w:rPr>
        <w:t xml:space="preserve">при посеве и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 xml:space="preserve"> под предпосевную обработку. 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обыкновенных черноземах наиболее эффективным в опытах оказался вариант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45</w:t>
      </w:r>
      <w:r>
        <w:rPr>
          <w:sz w:val="28"/>
          <w:szCs w:val="28"/>
        </w:rPr>
        <w:t>Р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К</w:t>
      </w:r>
      <w:r w:rsidRPr="001E7222">
        <w:rPr>
          <w:sz w:val="28"/>
          <w:szCs w:val="28"/>
          <w:vertAlign w:val="subscript"/>
        </w:rPr>
        <w:t>45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дающая</w:t>
      </w:r>
      <w:proofErr w:type="gramEnd"/>
      <w:r>
        <w:rPr>
          <w:sz w:val="28"/>
          <w:szCs w:val="28"/>
        </w:rPr>
        <w:t xml:space="preserve"> прибавку 12,0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 xml:space="preserve">/га зерна. Но сегодня с целью некоторого сокращения расходов на внесение удобрений можно ограничиться нормой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45</w:t>
      </w:r>
      <w:r>
        <w:rPr>
          <w:sz w:val="28"/>
          <w:szCs w:val="28"/>
        </w:rPr>
        <w:t>Р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, из которых Р</w:t>
      </w:r>
      <w:r w:rsidRPr="001E7222">
        <w:rPr>
          <w:sz w:val="28"/>
          <w:szCs w:val="28"/>
          <w:vertAlign w:val="subscript"/>
        </w:rPr>
        <w:t>80</w:t>
      </w:r>
      <w:r>
        <w:rPr>
          <w:sz w:val="28"/>
          <w:szCs w:val="28"/>
        </w:rPr>
        <w:t xml:space="preserve"> вносить под вспашку,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45</w:t>
      </w:r>
      <w:r>
        <w:rPr>
          <w:sz w:val="28"/>
          <w:szCs w:val="28"/>
        </w:rPr>
        <w:t xml:space="preserve"> под предпосевную обработку и Р</w:t>
      </w:r>
      <w:r w:rsidRPr="001E7222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 xml:space="preserve"> в рядки при посеве.</w:t>
      </w:r>
    </w:p>
    <w:p w:rsidR="00854C2A" w:rsidRPr="001E7222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дерново-глеевых почвах максимальные урожаи получены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варианта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Р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К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 xml:space="preserve">, однако при нынешней ситуации можно ограничиться внесением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Р</w:t>
      </w:r>
      <w:r w:rsidRPr="001E7222">
        <w:rPr>
          <w:sz w:val="28"/>
          <w:szCs w:val="28"/>
          <w:vertAlign w:val="subscript"/>
        </w:rPr>
        <w:t>60</w:t>
      </w:r>
      <w:r>
        <w:rPr>
          <w:sz w:val="28"/>
          <w:szCs w:val="28"/>
        </w:rPr>
        <w:t>К</w:t>
      </w:r>
      <w:r w:rsidRPr="001E7222">
        <w:rPr>
          <w:sz w:val="28"/>
          <w:szCs w:val="28"/>
          <w:vertAlign w:val="subscript"/>
        </w:rPr>
        <w:t>60</w:t>
      </w:r>
      <w:r>
        <w:rPr>
          <w:sz w:val="28"/>
          <w:szCs w:val="28"/>
        </w:rPr>
        <w:t>, из которых Р</w:t>
      </w:r>
      <w:r w:rsidRPr="001E7222">
        <w:rPr>
          <w:sz w:val="28"/>
          <w:szCs w:val="28"/>
          <w:vertAlign w:val="subscript"/>
        </w:rPr>
        <w:t>50</w:t>
      </w:r>
      <w:r>
        <w:rPr>
          <w:sz w:val="28"/>
          <w:szCs w:val="28"/>
        </w:rPr>
        <w:t>К</w:t>
      </w:r>
      <w:r w:rsidRPr="001E7222">
        <w:rPr>
          <w:sz w:val="28"/>
          <w:szCs w:val="28"/>
          <w:vertAlign w:val="subscript"/>
        </w:rPr>
        <w:t>60</w:t>
      </w:r>
      <w:r>
        <w:rPr>
          <w:sz w:val="28"/>
          <w:szCs w:val="28"/>
        </w:rPr>
        <w:t xml:space="preserve"> вносить под вспашку,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 xml:space="preserve">30-60 </w:t>
      </w:r>
      <w:r>
        <w:rPr>
          <w:sz w:val="28"/>
          <w:szCs w:val="28"/>
        </w:rPr>
        <w:t>под предпосевную обработку, Р</w:t>
      </w:r>
      <w:r w:rsidRPr="001E7222"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 xml:space="preserve"> в рядки при посеве и </w:t>
      </w:r>
      <w:r>
        <w:rPr>
          <w:sz w:val="28"/>
          <w:szCs w:val="28"/>
          <w:lang w:val="en-US"/>
        </w:rPr>
        <w:t>N</w:t>
      </w:r>
      <w:r w:rsidRPr="001E7222">
        <w:rPr>
          <w:sz w:val="28"/>
          <w:szCs w:val="28"/>
          <w:vertAlign w:val="subscript"/>
        </w:rPr>
        <w:t xml:space="preserve">30-40 </w:t>
      </w:r>
      <w:r>
        <w:rPr>
          <w:sz w:val="28"/>
          <w:szCs w:val="28"/>
        </w:rPr>
        <w:t xml:space="preserve">в подкормку рано весной. Такое удобрение озимой пшеницы позволит получать прибавки в урожае зерна на уровне 8-10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/га.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 w:rsidRPr="00B03056">
        <w:rPr>
          <w:b/>
          <w:i/>
          <w:sz w:val="28"/>
          <w:szCs w:val="28"/>
        </w:rPr>
        <w:t>Применение удобрений при орошении</w:t>
      </w:r>
      <w:r>
        <w:rPr>
          <w:sz w:val="28"/>
          <w:szCs w:val="28"/>
        </w:rPr>
        <w:t xml:space="preserve"> является важнейшим условием увеличения продуктивности поливных земель, а орошение в свою очередь в 2 и более раза повышает эффективность удобрений в степных засушливых районах.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правильном проведении орошения удобрения снижают коэффициент водопотребления, оросительная вода используется более продуктивно, хотя суммарное водопотребление и возрастает.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Неправильная техника полива может способствовать вымыванию нитратов и ухудшению воздушного режима почв. Кроме того, растения, значительно увеличивая урожай, повышают и вынос питательных элементов, поэтому часто испытывают недостаток в них, особенно в азоте, к концу вегетации, когда сильно развитая вегетативная масса в это время в почве недостает, что вызывает снижение урожая и особенно сильно ухудшает качество зерна.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Многочисленные исследования отечественных и зарубежных авторов выявили, что без внесения повышенных доз удобрений орошение не обеспечивает высокие и </w:t>
      </w:r>
      <w:proofErr w:type="gramStart"/>
      <w:r>
        <w:rPr>
          <w:sz w:val="28"/>
          <w:szCs w:val="28"/>
        </w:rPr>
        <w:t>устойчивый</w:t>
      </w:r>
      <w:proofErr w:type="gramEnd"/>
      <w:r>
        <w:rPr>
          <w:sz w:val="28"/>
          <w:szCs w:val="28"/>
        </w:rPr>
        <w:t xml:space="preserve"> урожаи зерна озимой  пшеницы. Она дает максимальную продуктивность в том случае, когда обеспечена достаточным количеством воды и пищи, что возможно только при правильном сочетании оптимального режима орошения с рациональным применением удобрений.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наших исследований показали, что общая закономерность эффективности удобрений по зонам сохраняется и при орошении (таблица 3).</w:t>
      </w:r>
    </w:p>
    <w:p w:rsidR="00854C2A" w:rsidRPr="00A97C70" w:rsidRDefault="00854C2A" w:rsidP="00854C2A">
      <w:pPr>
        <w:rPr>
          <w:sz w:val="16"/>
          <w:szCs w:val="16"/>
        </w:rPr>
      </w:pPr>
    </w:p>
    <w:p w:rsidR="00854C2A" w:rsidRPr="00854C2A" w:rsidRDefault="00854C2A" w:rsidP="00854C2A">
      <w:pPr>
        <w:rPr>
          <w:sz w:val="20"/>
          <w:szCs w:val="20"/>
        </w:rPr>
      </w:pPr>
      <w:r w:rsidRPr="00854C2A">
        <w:rPr>
          <w:sz w:val="20"/>
          <w:szCs w:val="20"/>
        </w:rPr>
        <w:t>Таблица 3</w:t>
      </w:r>
    </w:p>
    <w:p w:rsidR="00854C2A" w:rsidRPr="00854C2A" w:rsidRDefault="00854C2A" w:rsidP="00854C2A">
      <w:pPr>
        <w:jc w:val="center"/>
        <w:rPr>
          <w:sz w:val="20"/>
          <w:szCs w:val="20"/>
        </w:rPr>
      </w:pPr>
      <w:r w:rsidRPr="00854C2A">
        <w:rPr>
          <w:sz w:val="20"/>
          <w:szCs w:val="20"/>
        </w:rPr>
        <w:t xml:space="preserve">Влияние удобрений на урожай зерна озимой пшеницы при орошении, </w:t>
      </w:r>
      <w:proofErr w:type="spellStart"/>
      <w:r w:rsidRPr="00854C2A">
        <w:rPr>
          <w:sz w:val="20"/>
          <w:szCs w:val="20"/>
        </w:rPr>
        <w:t>ц</w:t>
      </w:r>
      <w:proofErr w:type="spellEnd"/>
      <w:r w:rsidRPr="00854C2A">
        <w:rPr>
          <w:sz w:val="20"/>
          <w:szCs w:val="20"/>
        </w:rPr>
        <w:t>/га</w:t>
      </w:r>
    </w:p>
    <w:p w:rsidR="00854C2A" w:rsidRPr="00854C2A" w:rsidRDefault="00854C2A" w:rsidP="00854C2A">
      <w:pPr>
        <w:jc w:val="center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88"/>
        <w:gridCol w:w="1097"/>
        <w:gridCol w:w="1097"/>
        <w:gridCol w:w="1097"/>
        <w:gridCol w:w="1097"/>
        <w:gridCol w:w="1097"/>
        <w:gridCol w:w="1098"/>
      </w:tblGrid>
      <w:tr w:rsidR="00854C2A" w:rsidRPr="00854C2A" w:rsidTr="0096458E">
        <w:trPr>
          <w:trHeight w:val="835"/>
        </w:trPr>
        <w:tc>
          <w:tcPr>
            <w:tcW w:w="2988" w:type="dxa"/>
            <w:vMerge w:val="restart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Варианты</w:t>
            </w:r>
          </w:p>
        </w:tc>
        <w:tc>
          <w:tcPr>
            <w:tcW w:w="2194" w:type="dxa"/>
            <w:gridSpan w:val="2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Каштановая почва</w:t>
            </w:r>
          </w:p>
        </w:tc>
        <w:tc>
          <w:tcPr>
            <w:tcW w:w="2194" w:type="dxa"/>
            <w:gridSpan w:val="2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Обыкновенный чернозем</w:t>
            </w:r>
          </w:p>
        </w:tc>
        <w:tc>
          <w:tcPr>
            <w:tcW w:w="2195" w:type="dxa"/>
            <w:gridSpan w:val="2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Выщелоченный чернозем</w:t>
            </w:r>
          </w:p>
        </w:tc>
      </w:tr>
      <w:tr w:rsidR="00854C2A" w:rsidRPr="00854C2A" w:rsidTr="0096458E">
        <w:trPr>
          <w:trHeight w:val="507"/>
        </w:trPr>
        <w:tc>
          <w:tcPr>
            <w:tcW w:w="2988" w:type="dxa"/>
            <w:vMerge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урожай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прибавка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урожай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прибавка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урожай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прибавка</w:t>
            </w:r>
          </w:p>
        </w:tc>
      </w:tr>
      <w:tr w:rsidR="00854C2A" w:rsidRPr="00854C2A" w:rsidTr="00854C2A">
        <w:trPr>
          <w:trHeight w:val="1901"/>
        </w:trPr>
        <w:tc>
          <w:tcPr>
            <w:tcW w:w="2988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Без удобрений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N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P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N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  <w:r w:rsidRPr="00854C2A">
              <w:rPr>
                <w:sz w:val="20"/>
                <w:szCs w:val="20"/>
                <w:lang w:val="en-US"/>
              </w:rPr>
              <w:t>P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N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  <w:r w:rsidRPr="00854C2A">
              <w:rPr>
                <w:sz w:val="20"/>
                <w:szCs w:val="20"/>
                <w:lang w:val="en-US"/>
              </w:rPr>
              <w:t>P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  <w:r w:rsidRPr="00854C2A">
              <w:rPr>
                <w:sz w:val="20"/>
                <w:szCs w:val="20"/>
                <w:lang w:val="en-US"/>
              </w:rPr>
              <w:t>K</w:t>
            </w:r>
            <w:r w:rsidRPr="00854C2A">
              <w:rPr>
                <w:sz w:val="20"/>
                <w:szCs w:val="20"/>
                <w:vertAlign w:val="subscript"/>
              </w:rPr>
              <w:t>60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N</w:t>
            </w:r>
            <w:r w:rsidRPr="00854C2A">
              <w:rPr>
                <w:sz w:val="20"/>
                <w:szCs w:val="20"/>
                <w:vertAlign w:val="subscript"/>
              </w:rPr>
              <w:t>90</w:t>
            </w:r>
            <w:r w:rsidRPr="00854C2A">
              <w:rPr>
                <w:sz w:val="20"/>
                <w:szCs w:val="20"/>
              </w:rPr>
              <w:t>Р</w:t>
            </w:r>
            <w:r w:rsidRPr="00854C2A">
              <w:rPr>
                <w:sz w:val="20"/>
                <w:szCs w:val="20"/>
                <w:vertAlign w:val="subscript"/>
              </w:rPr>
              <w:t>90</w:t>
            </w:r>
            <w:r w:rsidRPr="00854C2A">
              <w:rPr>
                <w:sz w:val="20"/>
                <w:szCs w:val="20"/>
              </w:rPr>
              <w:t>К</w:t>
            </w:r>
            <w:r w:rsidRPr="00854C2A">
              <w:rPr>
                <w:sz w:val="20"/>
                <w:szCs w:val="20"/>
                <w:vertAlign w:val="subscript"/>
              </w:rPr>
              <w:t>90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  <w:lang w:val="en-US"/>
              </w:rPr>
              <w:t>N</w:t>
            </w:r>
            <w:r w:rsidRPr="00854C2A">
              <w:rPr>
                <w:sz w:val="20"/>
                <w:szCs w:val="20"/>
                <w:vertAlign w:val="subscript"/>
              </w:rPr>
              <w:t>120</w:t>
            </w:r>
            <w:r w:rsidRPr="00854C2A">
              <w:rPr>
                <w:sz w:val="20"/>
                <w:szCs w:val="20"/>
              </w:rPr>
              <w:t>Р</w:t>
            </w:r>
            <w:r w:rsidRPr="00854C2A">
              <w:rPr>
                <w:sz w:val="20"/>
                <w:szCs w:val="20"/>
                <w:vertAlign w:val="subscript"/>
              </w:rPr>
              <w:t>120</w:t>
            </w:r>
            <w:r w:rsidRPr="00854C2A">
              <w:rPr>
                <w:sz w:val="20"/>
                <w:szCs w:val="20"/>
              </w:rPr>
              <w:t>К</w:t>
            </w:r>
            <w:r w:rsidRPr="00854C2A">
              <w:rPr>
                <w:sz w:val="20"/>
                <w:szCs w:val="20"/>
                <w:vertAlign w:val="subscript"/>
              </w:rPr>
              <w:t>120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 xml:space="preserve">Е, </w:t>
            </w:r>
            <w:proofErr w:type="spellStart"/>
            <w:r w:rsidRPr="00854C2A">
              <w:rPr>
                <w:sz w:val="20"/>
                <w:szCs w:val="20"/>
              </w:rPr>
              <w:t>ц</w:t>
            </w:r>
            <w:proofErr w:type="spellEnd"/>
            <w:r w:rsidRPr="00854C2A">
              <w:rPr>
                <w:sz w:val="20"/>
                <w:szCs w:val="20"/>
              </w:rPr>
              <w:t>/га</w:t>
            </w:r>
          </w:p>
          <w:p w:rsidR="00854C2A" w:rsidRPr="00854C2A" w:rsidRDefault="00854C2A" w:rsidP="0096458E">
            <w:pPr>
              <w:jc w:val="both"/>
              <w:rPr>
                <w:sz w:val="20"/>
                <w:szCs w:val="20"/>
              </w:rPr>
            </w:pPr>
            <w:proofErr w:type="gramStart"/>
            <w:r w:rsidRPr="00854C2A">
              <w:rPr>
                <w:sz w:val="20"/>
                <w:szCs w:val="20"/>
              </w:rPr>
              <w:t>Р</w:t>
            </w:r>
            <w:proofErr w:type="gramEnd"/>
            <w:r w:rsidRPr="00854C2A">
              <w:rPr>
                <w:sz w:val="20"/>
                <w:szCs w:val="20"/>
              </w:rPr>
              <w:t>, %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29,1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32,2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34,9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36,6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37,2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41,1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38,4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0,3-0,5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1,0-1,7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-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5,8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7,5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8,1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12,0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9,3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30,1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32,8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35,3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36,8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36,9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39,9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37,3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0,3-0,5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0,8-1,6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-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2,7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5,2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6,7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6,8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9,8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7,2</w:t>
            </w:r>
          </w:p>
        </w:tc>
        <w:tc>
          <w:tcPr>
            <w:tcW w:w="1097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25,2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30,1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29,6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33,1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33,8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37,2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36,1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0,3-0,4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1,0-1,6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-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4,9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4,4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7,9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8,6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12,0</w:t>
            </w:r>
          </w:p>
          <w:p w:rsidR="00854C2A" w:rsidRPr="00854C2A" w:rsidRDefault="00854C2A" w:rsidP="0096458E">
            <w:pPr>
              <w:jc w:val="center"/>
              <w:rPr>
                <w:sz w:val="20"/>
                <w:szCs w:val="20"/>
              </w:rPr>
            </w:pPr>
            <w:r w:rsidRPr="00854C2A">
              <w:rPr>
                <w:sz w:val="20"/>
                <w:szCs w:val="20"/>
              </w:rPr>
              <w:t>10,9</w:t>
            </w:r>
          </w:p>
        </w:tc>
      </w:tr>
    </w:tbl>
    <w:p w:rsidR="00854C2A" w:rsidRPr="00A97C70" w:rsidRDefault="00854C2A" w:rsidP="00854C2A">
      <w:pPr>
        <w:jc w:val="both"/>
        <w:rPr>
          <w:sz w:val="16"/>
          <w:szCs w:val="16"/>
        </w:rPr>
      </w:pP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степных районах на каштановых почвах и обыкновенных черноземах наиболее эффектными из отдельных видов удобрений оказались фосфорные, дающие прибавки в урожае зерна 5,8-5,2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/га соответственно.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лесостепной зоне на выщелоченных черноземах азот и фосфор почти равнозначны по эффективности, увеличивая урожай зерна на 4,4-4,9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 xml:space="preserve">/га. В лесолуговой же зоне на дерново-глеевых почвах наибольшие прибавки получены от внесения азотных удобрений. Однако и в степных районах при орошении действие азотных удобрений резко возрастает и приближается к эффективности фосфорных удобрений. Следует отметить, что дозы азота при орошении в 3-4 раза выше, чем в богарных условиях. 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всех почвах при орошении максимальные урожаи </w:t>
      </w:r>
      <w:proofErr w:type="gramStart"/>
      <w:r>
        <w:rPr>
          <w:sz w:val="28"/>
          <w:szCs w:val="28"/>
        </w:rPr>
        <w:t>били</w:t>
      </w:r>
      <w:proofErr w:type="gramEnd"/>
      <w:r>
        <w:rPr>
          <w:sz w:val="28"/>
          <w:szCs w:val="28"/>
        </w:rPr>
        <w:t xml:space="preserve"> получены по варианту </w:t>
      </w:r>
      <w:r>
        <w:rPr>
          <w:sz w:val="28"/>
          <w:szCs w:val="28"/>
          <w:lang w:val="en-US"/>
        </w:rPr>
        <w:t>N</w:t>
      </w:r>
      <w:r w:rsidRPr="00FF6167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Р</w:t>
      </w:r>
      <w:r w:rsidRPr="00FF6167">
        <w:rPr>
          <w:sz w:val="28"/>
          <w:szCs w:val="28"/>
          <w:vertAlign w:val="subscript"/>
        </w:rPr>
        <w:t>90</w:t>
      </w:r>
      <w:r>
        <w:rPr>
          <w:sz w:val="28"/>
          <w:szCs w:val="28"/>
        </w:rPr>
        <w:t>К</w:t>
      </w:r>
      <w:r w:rsidRPr="00FF6167">
        <w:rPr>
          <w:sz w:val="28"/>
          <w:szCs w:val="28"/>
          <w:vertAlign w:val="subscript"/>
        </w:rPr>
        <w:t>60+30</w:t>
      </w:r>
      <w:r>
        <w:rPr>
          <w:sz w:val="28"/>
          <w:szCs w:val="28"/>
        </w:rPr>
        <w:t xml:space="preserve"> весной + </w:t>
      </w:r>
      <w:r>
        <w:rPr>
          <w:sz w:val="28"/>
          <w:szCs w:val="28"/>
          <w:lang w:val="en-US"/>
        </w:rPr>
        <w:t>N</w:t>
      </w:r>
      <w:r w:rsidRPr="00FF6167"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 xml:space="preserve"> в цветение + ССС. Прибавки в урожае зерна по этому варианту по сравнению с </w:t>
      </w:r>
      <w:proofErr w:type="spellStart"/>
      <w:r>
        <w:rPr>
          <w:sz w:val="28"/>
          <w:szCs w:val="28"/>
        </w:rPr>
        <w:t>неудобренным</w:t>
      </w:r>
      <w:proofErr w:type="spellEnd"/>
      <w:r>
        <w:rPr>
          <w:sz w:val="28"/>
          <w:szCs w:val="28"/>
        </w:rPr>
        <w:t xml:space="preserve"> контролем составляли: на каштановых почвах 19,4; на обыкновенных черноземах 16,1; на выщелоченных черноземах 13,5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/га. Однако при сложившейся ситуации (высокая стоимость минеральных удобрений, отсутствии органических, слабая обеспеченность техникой и горюче-смазочными материалами) и вообще имея в виду разруху в сельском хозяйстве страны можно несколько снижать дозы минеральных удобрений в зависимости от возможностей их приобретения, но, разумеется, довольствоваться более низкими урожаями, чем по указанным вариантам.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Успешное решение зерновой проблемы предполагает не только увеличение валового сбора зерна во всех  районах страны, но и значительное улучшение его качества, которое зависит от почвенно-климатических условий и приемов выращивания. Поэтому, наряду с широким внедрением в производство лучших сортов озимой пшеницы, необходимо целенаправленно влиять системой агротехнических мероприятий на химический состав растений, используя в нужном направлении климатические ресурсы и агротехнические возможности.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Наиболее эффективным и быстродействующим фактором, способствующим повышению качества урожая, является применение удобрений, особенно при орошении и высокой общей культуре земледелия. С его помощью можно изменить направленность процессов обмена веществ в желаемую сторону и вызвать большее накопление в растениях наиболее ценных соединений  - белка, клейковины, витаминов и существенно повысить технологические и хлебопекарные достоинства зерна. Однако удобрения, вносимые без учета биологических особенностей сортов, климатических условий, свойств почв и удобрений часто приводят к снижению урожая и его качества.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высоких урожаев с хорошими показателями качества зерна необходимо разрабатывать правильную наиболее эффективную систему удобрения озимой пшеницы применительно к каждой конкретной природной зоне или почвенной разности с учетом всех факторов, влияющих на формирование урожая и его качества.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Как известно, качество зерна озимой пшеницы характеризуется определенной формой, крупностью и выравненностью зерновок, их натурной массой, стекловидностью и цветом, но наиболее высокие требования предъявляются к содержанию в зерне белка, к количеству и качеству клейковины, от которых зависит пищевая ценность зерновых продуктов.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Судя по содержанию белка и клейковины по стекловидности и цвету зерна эти показатели в зонах с достаточным и повышенным увлажнением значительно ниже, чем в зонах с более сухим климатом.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в пределах каждой зоны при выращивании озимой пшеницы в условиях более влажного года и при орошении стекловидность зерна, содержание белка и клейковины в нем были ниже, чем без орошения и в годы с меньшим количеством осадков.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то же время в условиях лучшей обеспеченности растений водой, они давали более крупное и полновесное зерно, чем при низкой обеспеченности влагой.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всех зонах </w:t>
      </w:r>
      <w:proofErr w:type="spellStart"/>
      <w:r>
        <w:rPr>
          <w:sz w:val="28"/>
          <w:szCs w:val="28"/>
        </w:rPr>
        <w:t>Предкавказья</w:t>
      </w:r>
      <w:proofErr w:type="spellEnd"/>
      <w:r>
        <w:rPr>
          <w:sz w:val="28"/>
          <w:szCs w:val="28"/>
        </w:rPr>
        <w:t xml:space="preserve"> при орошении и без него качество зерна значительно улучшали азотные удобрения. Содержание белка при этом повышалось на 1-2%, а сырой клейковины на 4-8%.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Фосфорные удобрения на относительное содержание белка и сырой клейковины не оказывали, но существенно улучшали физические свойства зерна: повышали натурную массу и массу 1000 зерен.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Калийные же удобрения ни на один показатель качества </w:t>
      </w:r>
      <w:proofErr w:type="spellStart"/>
      <w:r>
        <w:rPr>
          <w:sz w:val="28"/>
          <w:szCs w:val="28"/>
        </w:rPr>
        <w:t>заметнго</w:t>
      </w:r>
      <w:proofErr w:type="spellEnd"/>
      <w:r>
        <w:rPr>
          <w:sz w:val="28"/>
          <w:szCs w:val="28"/>
        </w:rPr>
        <w:t xml:space="preserve"> влияния не оказывали.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итоге можно утверждать, что рекомендуемые выше дозы для каждой почвенной разности позволят получать не только достаточно высокие урожаи зерна озимой пшеницы с хорошими показателями качества, но высокий экономический эффект.</w:t>
      </w:r>
    </w:p>
    <w:p w:rsidR="00854C2A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Еще раз следует подчеркнуть, что для получения максимальных урожаев с хорошими показателями качества зерна в хонах с недостаточным увлажнением озимую пшеницу необходимо выращивать при оптимальном режиме орошения и внесении высоких норм минеральных удобрений на фоне обработки </w:t>
      </w:r>
      <w:proofErr w:type="spellStart"/>
      <w:r>
        <w:rPr>
          <w:sz w:val="28"/>
          <w:szCs w:val="28"/>
        </w:rPr>
        <w:t>ретардантами</w:t>
      </w:r>
      <w:proofErr w:type="spellEnd"/>
      <w:r>
        <w:rPr>
          <w:sz w:val="28"/>
          <w:szCs w:val="28"/>
        </w:rPr>
        <w:t xml:space="preserve"> для повышения устойчивости против полегания. Только тогда удобрения высокоэффективны.</w:t>
      </w:r>
    </w:p>
    <w:p w:rsidR="0093074D" w:rsidRDefault="00854C2A" w:rsidP="00854C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Другие озимые культуры (ячмень и рожь) удобряются примерно так же, но дозы их чаще бывают ниже.</w:t>
      </w:r>
    </w:p>
    <w:p w:rsidR="00854C2A" w:rsidRPr="00854C2A" w:rsidRDefault="00854C2A" w:rsidP="00854C2A">
      <w:pPr>
        <w:ind w:firstLine="708"/>
        <w:jc w:val="both"/>
        <w:rPr>
          <w:sz w:val="16"/>
          <w:szCs w:val="16"/>
        </w:rPr>
      </w:pPr>
    </w:p>
    <w:p w:rsidR="0022727D" w:rsidRDefault="0022727D" w:rsidP="0022727D">
      <w:pPr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ВОПРОСЫ:</w:t>
      </w:r>
    </w:p>
    <w:p w:rsidR="00854C2A" w:rsidRPr="00854C2A" w:rsidRDefault="00854C2A" w:rsidP="0022727D">
      <w:pPr>
        <w:ind w:hanging="360"/>
        <w:jc w:val="both"/>
        <w:rPr>
          <w:sz w:val="16"/>
          <w:szCs w:val="16"/>
        </w:rPr>
      </w:pPr>
    </w:p>
    <w:p w:rsidR="0022727D" w:rsidRPr="003A4D93" w:rsidRDefault="0022727D" w:rsidP="0022727D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 1. Какие методы диагностики питания растений Вам известны?</w:t>
      </w:r>
    </w:p>
    <w:p w:rsidR="0022727D" w:rsidRPr="003A4D93" w:rsidRDefault="0022727D" w:rsidP="0022727D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 2. Каковы основные внешние признаки недостатка питательных элементов</w:t>
      </w:r>
    </w:p>
    <w:p w:rsidR="0022727D" w:rsidRPr="003A4D93" w:rsidRDefault="0022727D" w:rsidP="0022727D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 3. Что понимается под критическим и максимальным периодами поступления питательных элементов в растения?</w:t>
      </w:r>
    </w:p>
    <w:p w:rsidR="0022727D" w:rsidRPr="003A4D93" w:rsidRDefault="0022727D" w:rsidP="0022727D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 4. Как влияют почвенно-климатические и агротехнические условия на эффективность удобрений?</w:t>
      </w:r>
    </w:p>
    <w:p w:rsidR="0022727D" w:rsidRPr="003A4D93" w:rsidRDefault="0022727D" w:rsidP="0022727D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5. Какие приемы, сроки и способы внесения удобрений Вы знаете?</w:t>
      </w:r>
    </w:p>
    <w:p w:rsidR="003A4D93" w:rsidRPr="003A4D93" w:rsidRDefault="003A4D93" w:rsidP="003A4D93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 6. Какие биологические особенности озимых культур?</w:t>
      </w:r>
    </w:p>
    <w:p w:rsidR="003A4D93" w:rsidRPr="003A4D93" w:rsidRDefault="003A4D93" w:rsidP="003A4D93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7. Каковы </w:t>
      </w:r>
      <w:proofErr w:type="gramStart"/>
      <w:r w:rsidRPr="003A4D93">
        <w:rPr>
          <w:sz w:val="28"/>
          <w:szCs w:val="28"/>
        </w:rPr>
        <w:t>требования</w:t>
      </w:r>
      <w:proofErr w:type="gramEnd"/>
      <w:r w:rsidRPr="003A4D93">
        <w:rPr>
          <w:sz w:val="28"/>
          <w:szCs w:val="28"/>
        </w:rPr>
        <w:t xml:space="preserve"> предъявляемые разными озимыми к условиям произрастания</w:t>
      </w:r>
    </w:p>
    <w:p w:rsidR="003A4D93" w:rsidRPr="003A4D93" w:rsidRDefault="003A4D93" w:rsidP="003A4D93">
      <w:pPr>
        <w:ind w:hanging="360"/>
        <w:jc w:val="both"/>
        <w:rPr>
          <w:sz w:val="28"/>
          <w:szCs w:val="28"/>
        </w:rPr>
      </w:pPr>
      <w:r w:rsidRPr="003A4D93">
        <w:rPr>
          <w:sz w:val="28"/>
          <w:szCs w:val="28"/>
        </w:rPr>
        <w:t xml:space="preserve">   8. Какие виды </w:t>
      </w:r>
      <w:proofErr w:type="gramStart"/>
      <w:r w:rsidRPr="003A4D93">
        <w:rPr>
          <w:sz w:val="28"/>
          <w:szCs w:val="28"/>
        </w:rPr>
        <w:t>удобрений</w:t>
      </w:r>
      <w:proofErr w:type="gramEnd"/>
      <w:r w:rsidRPr="003A4D93">
        <w:rPr>
          <w:sz w:val="28"/>
          <w:szCs w:val="28"/>
        </w:rPr>
        <w:t xml:space="preserve"> в каких условиях более эффективны и почему?</w:t>
      </w:r>
    </w:p>
    <w:p w:rsidR="003A4D93" w:rsidRPr="003A4D93" w:rsidRDefault="003A4D93" w:rsidP="003A4D93">
      <w:pPr>
        <w:ind w:firstLine="708"/>
        <w:jc w:val="both"/>
        <w:rPr>
          <w:b/>
          <w:sz w:val="28"/>
          <w:szCs w:val="28"/>
        </w:rPr>
      </w:pPr>
    </w:p>
    <w:p w:rsidR="0022727D" w:rsidRPr="003A4D93" w:rsidRDefault="0022727D" w:rsidP="0022727D">
      <w:pPr>
        <w:ind w:firstLine="708"/>
        <w:jc w:val="both"/>
        <w:rPr>
          <w:sz w:val="28"/>
          <w:szCs w:val="28"/>
        </w:rPr>
      </w:pPr>
    </w:p>
    <w:p w:rsidR="0022727D" w:rsidRPr="003A4D93" w:rsidRDefault="0022727D" w:rsidP="0022727D">
      <w:pPr>
        <w:ind w:firstLine="708"/>
        <w:jc w:val="both"/>
        <w:rPr>
          <w:b/>
          <w:sz w:val="28"/>
          <w:szCs w:val="28"/>
        </w:rPr>
      </w:pPr>
    </w:p>
    <w:p w:rsidR="0022727D" w:rsidRPr="003A4D93" w:rsidRDefault="0022727D" w:rsidP="0022727D">
      <w:pPr>
        <w:ind w:firstLine="708"/>
        <w:jc w:val="both"/>
        <w:rPr>
          <w:b/>
          <w:sz w:val="28"/>
          <w:szCs w:val="28"/>
        </w:rPr>
      </w:pPr>
    </w:p>
    <w:p w:rsidR="0022727D" w:rsidRPr="003A4D93" w:rsidRDefault="0022727D" w:rsidP="0022727D">
      <w:pPr>
        <w:ind w:firstLine="708"/>
        <w:jc w:val="both"/>
        <w:rPr>
          <w:b/>
          <w:sz w:val="28"/>
          <w:szCs w:val="28"/>
        </w:rPr>
      </w:pPr>
    </w:p>
    <w:p w:rsidR="0022727D" w:rsidRPr="003A4D93" w:rsidRDefault="0022727D" w:rsidP="0022727D">
      <w:pPr>
        <w:ind w:firstLine="708"/>
        <w:jc w:val="both"/>
        <w:rPr>
          <w:b/>
          <w:sz w:val="28"/>
          <w:szCs w:val="28"/>
        </w:rPr>
      </w:pPr>
    </w:p>
    <w:p w:rsidR="00BB2E30" w:rsidRPr="003A4D93" w:rsidRDefault="00BB2E30">
      <w:pPr>
        <w:rPr>
          <w:sz w:val="28"/>
          <w:szCs w:val="28"/>
        </w:rPr>
      </w:pPr>
    </w:p>
    <w:sectPr w:rsidR="00BB2E30" w:rsidRPr="003A4D93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95209E"/>
    <w:multiLevelType w:val="hybridMultilevel"/>
    <w:tmpl w:val="4AF27F02"/>
    <w:lvl w:ilvl="0" w:tplc="178CA51A">
      <w:start w:val="1"/>
      <w:numFmt w:val="decimal"/>
      <w:lvlText w:val="%1."/>
      <w:lvlJc w:val="left"/>
      <w:pPr>
        <w:tabs>
          <w:tab w:val="num" w:pos="1830"/>
        </w:tabs>
        <w:ind w:left="1830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22727D"/>
    <w:rsid w:val="000454DF"/>
    <w:rsid w:val="0022727D"/>
    <w:rsid w:val="003A4D93"/>
    <w:rsid w:val="00591A16"/>
    <w:rsid w:val="00780F54"/>
    <w:rsid w:val="00854C2A"/>
    <w:rsid w:val="0093074D"/>
    <w:rsid w:val="00A97C70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2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6607</Words>
  <Characters>37665</Characters>
  <Application>Microsoft Office Word</Application>
  <DocSecurity>0</DocSecurity>
  <Lines>313</Lines>
  <Paragraphs>88</Paragraphs>
  <ScaleCrop>false</ScaleCrop>
  <Company/>
  <LinksUpToDate>false</LinksUpToDate>
  <CharactersWithSpaces>44184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2021-01-22T20:03:00Z</dcterms:created>
  <dcterms:modified xsi:type="dcterms:W3CDTF">2021-01-22T20:03:00Z</dcterms:modified>
</cp:coreProperties>
</file>